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B3" w:rsidRPr="00C32860" w:rsidRDefault="00D416B3" w:rsidP="00D416B3">
      <w:pPr>
        <w:rPr>
          <w:rFonts w:asciiTheme="minorHAnsi" w:hAnsiTheme="minorHAnsi"/>
        </w:rPr>
      </w:pPr>
    </w:p>
    <w:p w:rsidR="00D416B3" w:rsidRPr="00C32860" w:rsidRDefault="00D416B3" w:rsidP="00D416B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Theme="minorHAnsi" w:hAnsiTheme="minorHAnsi"/>
        </w:rPr>
      </w:pPr>
      <w:r w:rsidRPr="00C32860">
        <w:rPr>
          <w:rFonts w:asciiTheme="minorHAnsi" w:hAnsiTheme="minorHAnsi"/>
        </w:rPr>
        <w:t>Standard 2: Early Reading</w:t>
      </w:r>
    </w:p>
    <w:p w:rsidR="00D416B3" w:rsidRPr="00C32860" w:rsidRDefault="00D416B3" w:rsidP="00D416B3">
      <w:pPr>
        <w:rPr>
          <w:rFonts w:asciiTheme="minorHAnsi" w:hAnsiTheme="minorHAnsi"/>
        </w:rPr>
      </w:pPr>
      <w:r w:rsidRPr="00C32860">
        <w:rPr>
          <w:rFonts w:asciiTheme="minorHAnsi" w:hAnsiTheme="minorHAnsi"/>
        </w:rPr>
        <w:t xml:space="preserve">NCTQ requires evidence of coverage for all five of the components of effective reading instruction identified by the National Reading Panel: phonics, vocabulary, comprehension, phonemic awareness, </w:t>
      </w:r>
      <w:proofErr w:type="gramStart"/>
      <w:r w:rsidRPr="00C32860">
        <w:rPr>
          <w:rFonts w:asciiTheme="minorHAnsi" w:hAnsiTheme="minorHAnsi"/>
        </w:rPr>
        <w:t>fluency</w:t>
      </w:r>
      <w:proofErr w:type="gramEnd"/>
      <w:r w:rsidRPr="00C32860">
        <w:rPr>
          <w:rFonts w:asciiTheme="minorHAnsi" w:hAnsiTheme="minorHAnsi"/>
        </w:rPr>
        <w:t>:</w:t>
      </w:r>
    </w:p>
    <w:p w:rsidR="00D416B3" w:rsidRPr="00C32860" w:rsidRDefault="00D416B3" w:rsidP="00D416B3">
      <w:pPr>
        <w:rPr>
          <w:rFonts w:asciiTheme="minorHAnsi" w:hAnsiTheme="minorHAnsi"/>
        </w:rPr>
      </w:pPr>
      <w:r w:rsidRPr="00C32860">
        <w:rPr>
          <w:rFonts w:asciiTheme="minorHAnsi" w:hAnsiTheme="minorHAnsi"/>
        </w:rPr>
        <w:t>The Murray State University course REA 306 Literacy Development in the Elementary School meets NCTQ’s requirements of “two lectures and at least two assignments”.</w:t>
      </w:r>
    </w:p>
    <w:p w:rsidR="00D416B3" w:rsidRPr="00C32860" w:rsidRDefault="00D416B3" w:rsidP="00D416B3">
      <w:pPr>
        <w:rPr>
          <w:rFonts w:asciiTheme="minorHAnsi" w:hAnsiTheme="minorHAnsi"/>
        </w:rPr>
      </w:pPr>
    </w:p>
    <w:p w:rsidR="00D416B3" w:rsidRPr="00C32860" w:rsidRDefault="00D416B3" w:rsidP="00D416B3">
      <w:pPr>
        <w:rPr>
          <w:rFonts w:asciiTheme="minorHAnsi" w:hAnsiTheme="minorHAnsi"/>
        </w:rPr>
      </w:pPr>
      <w:r w:rsidRPr="00C32860">
        <w:rPr>
          <w:rFonts w:asciiTheme="minorHAnsi" w:hAnsiTheme="minorHAnsi"/>
        </w:rPr>
        <w:t>The schedule of assignments for REA 306 Literacy Development in the Elementary School demonstrate that the NCTQ criteria was exceeded:</w:t>
      </w:r>
    </w:p>
    <w:p w:rsidR="00D416B3" w:rsidRPr="00C32860" w:rsidRDefault="00D416B3" w:rsidP="00D416B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32860">
        <w:rPr>
          <w:rFonts w:asciiTheme="minorHAnsi" w:hAnsiTheme="minorHAnsi"/>
        </w:rPr>
        <w:t xml:space="preserve">3 days are spent on the topic of </w:t>
      </w:r>
      <w:r w:rsidRPr="00C32860">
        <w:rPr>
          <w:rFonts w:asciiTheme="minorHAnsi" w:hAnsiTheme="minorHAnsi"/>
          <w:u w:val="single"/>
        </w:rPr>
        <w:t>phonics</w:t>
      </w:r>
      <w:r w:rsidRPr="00C32860">
        <w:rPr>
          <w:rFonts w:asciiTheme="minorHAnsi" w:hAnsiTheme="minorHAnsi"/>
        </w:rPr>
        <w:t>, with an assignment due soon after the lectures and the reading lesson assignment completed during the practicum at an elementary school.</w:t>
      </w:r>
    </w:p>
    <w:p w:rsidR="00D416B3" w:rsidRPr="00C32860" w:rsidRDefault="00D416B3" w:rsidP="00D416B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32860">
        <w:rPr>
          <w:rFonts w:asciiTheme="minorHAnsi" w:hAnsiTheme="minorHAnsi"/>
        </w:rPr>
        <w:t xml:space="preserve">2 days are spent on the topic of </w:t>
      </w:r>
      <w:r w:rsidRPr="00C32860">
        <w:rPr>
          <w:rFonts w:asciiTheme="minorHAnsi" w:hAnsiTheme="minorHAnsi"/>
          <w:u w:val="single"/>
        </w:rPr>
        <w:t>vocabulary</w:t>
      </w:r>
      <w:r w:rsidRPr="00C32860">
        <w:rPr>
          <w:rFonts w:asciiTheme="minorHAnsi" w:hAnsiTheme="minorHAnsi"/>
        </w:rPr>
        <w:t xml:space="preserve"> (called morphemic analysis) with a textbook chapter and two articles as readings and the reading lesson assignment completed during the practicum at an elementary school.</w:t>
      </w:r>
    </w:p>
    <w:p w:rsidR="00D416B3" w:rsidRPr="00C32860" w:rsidRDefault="00D416B3" w:rsidP="00D416B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32860">
        <w:rPr>
          <w:rFonts w:asciiTheme="minorHAnsi" w:hAnsiTheme="minorHAnsi"/>
        </w:rPr>
        <w:t xml:space="preserve">4 days are spent on the topic of </w:t>
      </w:r>
      <w:r w:rsidRPr="00C32860">
        <w:rPr>
          <w:rFonts w:asciiTheme="minorHAnsi" w:hAnsiTheme="minorHAnsi"/>
          <w:u w:val="single"/>
        </w:rPr>
        <w:t>comprehension</w:t>
      </w:r>
      <w:r w:rsidRPr="00C32860">
        <w:rPr>
          <w:rFonts w:asciiTheme="minorHAnsi" w:hAnsiTheme="minorHAnsi"/>
        </w:rPr>
        <w:t>, with a comprehension lesson plan due at the end of the lectures and the assigned reading of two chapters in the textbook on the topic with a reading lesson development assignment completed during the practicum at an elementary school.</w:t>
      </w:r>
    </w:p>
    <w:p w:rsidR="00D416B3" w:rsidRPr="00C32860" w:rsidRDefault="00D416B3" w:rsidP="00D416B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32860">
        <w:rPr>
          <w:rFonts w:asciiTheme="minorHAnsi" w:hAnsiTheme="minorHAnsi"/>
        </w:rPr>
        <w:t xml:space="preserve">2 days are spent on the topic of </w:t>
      </w:r>
      <w:r w:rsidRPr="00C32860">
        <w:rPr>
          <w:rFonts w:asciiTheme="minorHAnsi" w:hAnsiTheme="minorHAnsi"/>
          <w:u w:val="single"/>
        </w:rPr>
        <w:t>phonemic awareness</w:t>
      </w:r>
      <w:r w:rsidRPr="00C32860">
        <w:rPr>
          <w:rFonts w:asciiTheme="minorHAnsi" w:hAnsiTheme="minorHAnsi"/>
        </w:rPr>
        <w:t xml:space="preserve"> (called emergent literacy) with two textbook chapters and the instructor’s own article assigned as readings.</w:t>
      </w:r>
    </w:p>
    <w:p w:rsidR="00D416B3" w:rsidRPr="00C32860" w:rsidRDefault="00D416B3" w:rsidP="00D416B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32860">
        <w:rPr>
          <w:rFonts w:asciiTheme="minorHAnsi" w:hAnsiTheme="minorHAnsi"/>
        </w:rPr>
        <w:t xml:space="preserve">2 days are spent on the topic of </w:t>
      </w:r>
      <w:r w:rsidRPr="00C32860">
        <w:rPr>
          <w:rFonts w:asciiTheme="minorHAnsi" w:hAnsiTheme="minorHAnsi"/>
          <w:u w:val="single"/>
        </w:rPr>
        <w:t>fluency</w:t>
      </w:r>
      <w:r w:rsidRPr="00C32860">
        <w:rPr>
          <w:rFonts w:asciiTheme="minorHAnsi" w:hAnsiTheme="minorHAnsi"/>
        </w:rPr>
        <w:t xml:space="preserve"> with one textbook chapter and two articles as reading assignments. </w:t>
      </w:r>
    </w:p>
    <w:p w:rsidR="00D416B3" w:rsidRPr="00C32860" w:rsidRDefault="00D416B3" w:rsidP="00D416B3">
      <w:pPr>
        <w:rPr>
          <w:rFonts w:asciiTheme="minorHAnsi" w:hAnsiTheme="minorHAnsi"/>
        </w:rPr>
      </w:pPr>
    </w:p>
    <w:p w:rsidR="00D416B3" w:rsidRPr="00C32860" w:rsidRDefault="00D416B3" w:rsidP="00D416B3">
      <w:pPr>
        <w:rPr>
          <w:rFonts w:asciiTheme="minorHAnsi" w:hAnsiTheme="minorHAnsi"/>
        </w:rPr>
      </w:pPr>
      <w:r w:rsidRPr="00C32860">
        <w:rPr>
          <w:rFonts w:asciiTheme="minorHAnsi" w:hAnsiTheme="minorHAnsi"/>
        </w:rPr>
        <w:t>See evidence:</w:t>
      </w:r>
    </w:p>
    <w:p w:rsidR="00D416B3" w:rsidRPr="00C32860" w:rsidRDefault="00D416B3" w:rsidP="00D416B3">
      <w:pPr>
        <w:rPr>
          <w:rFonts w:asciiTheme="minorHAnsi" w:hAnsiTheme="minorHAnsi"/>
        </w:rPr>
      </w:pPr>
      <w:r w:rsidRPr="00C32860">
        <w:rPr>
          <w:rFonts w:asciiTheme="minorHAnsi" w:hAnsiTheme="minorHAnsi"/>
        </w:rPr>
        <w:t>REA 306 course schedule, Spring 2013</w:t>
      </w:r>
    </w:p>
    <w:p w:rsidR="00D416B3" w:rsidRDefault="00D416B3" w:rsidP="00D416B3">
      <w:pPr>
        <w:rPr>
          <w:rFonts w:asciiTheme="minorHAnsi" w:hAnsiTheme="minorHAnsi"/>
        </w:rPr>
      </w:pPr>
      <w:r w:rsidRPr="00C32860">
        <w:rPr>
          <w:rFonts w:asciiTheme="minorHAnsi" w:hAnsiTheme="minorHAnsi"/>
        </w:rPr>
        <w:t>REA 306 Designing shared reading lessons assignment</w:t>
      </w: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  <w:bookmarkStart w:id="0" w:name="_GoBack"/>
      <w:bookmarkEnd w:id="0"/>
    </w:p>
    <w:p w:rsidR="00D416B3" w:rsidRPr="00D95EE5" w:rsidRDefault="00D416B3" w:rsidP="00D416B3">
      <w:pPr>
        <w:pStyle w:val="Heading1"/>
        <w:spacing w:before="0"/>
        <w:jc w:val="center"/>
      </w:pPr>
      <w:r>
        <w:lastRenderedPageBreak/>
        <w:t xml:space="preserve">REA 306TENTATIVE Course </w:t>
      </w:r>
      <w:proofErr w:type="gramStart"/>
      <w:r>
        <w:t>Schedule  SPRING</w:t>
      </w:r>
      <w:proofErr w:type="gramEnd"/>
      <w:r>
        <w:t xml:space="preserve"> 2013</w:t>
      </w:r>
    </w:p>
    <w:p w:rsidR="00D416B3" w:rsidRDefault="00D416B3" w:rsidP="00D416B3">
      <w:pPr>
        <w:pStyle w:val="Heading1"/>
        <w:spacing w:before="0"/>
        <w:ind w:left="-90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Practicum days are still tentative, so the calendar may change.</w:t>
      </w:r>
    </w:p>
    <w:p w:rsidR="00D416B3" w:rsidRDefault="00D416B3" w:rsidP="00D416B3">
      <w:pPr>
        <w:pStyle w:val="Heading1"/>
        <w:spacing w:before="0"/>
        <w:ind w:left="-900"/>
        <w:jc w:val="center"/>
      </w:pPr>
      <w:r>
        <w:rPr>
          <w:rFonts w:ascii="Times New Roman" w:hAnsi="Times New Roman" w:cs="Times New Roman"/>
          <w:b w:val="0"/>
          <w:i/>
          <w:sz w:val="24"/>
          <w:szCs w:val="24"/>
        </w:rPr>
        <w:t>The calendar on the Blackboard will be kept current.</w:t>
      </w:r>
    </w:p>
    <w:tbl>
      <w:tblPr>
        <w:tblW w:w="107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860"/>
        <w:gridCol w:w="4799"/>
      </w:tblGrid>
      <w:tr w:rsidR="00D416B3" w:rsidTr="00DF6B11">
        <w:trPr>
          <w:trHeight w:val="323"/>
        </w:trPr>
        <w:tc>
          <w:tcPr>
            <w:tcW w:w="10739" w:type="dxa"/>
            <w:gridSpan w:val="3"/>
            <w:shd w:val="clear" w:color="auto" w:fill="F2F2F2" w:themeFill="background1" w:themeFillShade="F2"/>
          </w:tcPr>
          <w:p w:rsidR="00D416B3" w:rsidRPr="008E4782" w:rsidRDefault="00D416B3" w:rsidP="00DF6B1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Date          Topics/What’s Due?                 </w:t>
            </w:r>
            <w:proofErr w:type="spellStart"/>
            <w:r w:rsidRPr="004938BB">
              <w:rPr>
                <w:b/>
              </w:rPr>
              <w:t>Assignments</w:t>
            </w:r>
            <w:proofErr w:type="gramStart"/>
            <w:r w:rsidRPr="004938BB">
              <w:rPr>
                <w:b/>
              </w:rPr>
              <w:t>:</w:t>
            </w:r>
            <w:r>
              <w:t>What</w:t>
            </w:r>
            <w:proofErr w:type="spellEnd"/>
            <w:proofErr w:type="gramEnd"/>
            <w:r>
              <w:t xml:space="preserve"> to do </w:t>
            </w:r>
            <w:r w:rsidRPr="004C1087">
              <w:t>for next time.</w:t>
            </w:r>
          </w:p>
        </w:tc>
      </w:tr>
      <w:tr w:rsidR="00D416B3" w:rsidTr="00DF6B11">
        <w:trPr>
          <w:trHeight w:val="323"/>
        </w:trPr>
        <w:tc>
          <w:tcPr>
            <w:tcW w:w="10739" w:type="dxa"/>
            <w:gridSpan w:val="3"/>
            <w:shd w:val="clear" w:color="auto" w:fill="F2F2F2" w:themeFill="background1" w:themeFillShade="F2"/>
          </w:tcPr>
          <w:p w:rsidR="00D416B3" w:rsidRPr="009E026C" w:rsidRDefault="00D416B3" w:rsidP="00DF6B11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E026C">
              <w:rPr>
                <w:b/>
                <w:i/>
              </w:rPr>
              <w:t xml:space="preserve">NOTE: </w:t>
            </w:r>
            <w:proofErr w:type="spellStart"/>
            <w:r w:rsidRPr="009E026C">
              <w:rPr>
                <w:b/>
                <w:i/>
              </w:rPr>
              <w:t>For</w:t>
            </w:r>
            <w:r>
              <w:rPr>
                <w:b/>
                <w:i/>
              </w:rPr>
              <w:t>each</w:t>
            </w:r>
            <w:proofErr w:type="spellEnd"/>
            <w:r>
              <w:rPr>
                <w:b/>
                <w:i/>
              </w:rPr>
              <w:t xml:space="preserve"> assigned reading, consult </w:t>
            </w:r>
            <w:r w:rsidRPr="009E026C">
              <w:rPr>
                <w:b/>
                <w:i/>
              </w:rPr>
              <w:t>the study guide under Course Documents, and expect a quiz!</w:t>
            </w:r>
          </w:p>
        </w:tc>
      </w:tr>
      <w:tr w:rsidR="00D416B3" w:rsidTr="00DF6B11">
        <w:tc>
          <w:tcPr>
            <w:tcW w:w="1080" w:type="dxa"/>
          </w:tcPr>
          <w:p w:rsidR="00D416B3" w:rsidRDefault="00D416B3" w:rsidP="00DF6B11">
            <w:r>
              <w:t>Mon., Jan. 14</w:t>
            </w:r>
          </w:p>
        </w:tc>
        <w:tc>
          <w:tcPr>
            <w:tcW w:w="4860" w:type="dxa"/>
          </w:tcPr>
          <w:p w:rsidR="00D416B3" w:rsidRPr="004C1087" w:rsidRDefault="00D416B3" w:rsidP="00DF6B11">
            <w:r>
              <w:t>Intro to the class; syllabus and calendar</w:t>
            </w:r>
          </w:p>
        </w:tc>
        <w:tc>
          <w:tcPr>
            <w:tcW w:w="4799" w:type="dxa"/>
          </w:tcPr>
          <w:p w:rsidR="00D416B3" w:rsidRPr="002B2CDD" w:rsidRDefault="00D416B3" w:rsidP="00DF6B11"/>
        </w:tc>
      </w:tr>
      <w:tr w:rsidR="00D416B3" w:rsidTr="00DF6B11">
        <w:tc>
          <w:tcPr>
            <w:tcW w:w="1080" w:type="dxa"/>
          </w:tcPr>
          <w:p w:rsidR="00D416B3" w:rsidRDefault="00D416B3" w:rsidP="00DF6B11">
            <w:r>
              <w:t>Wed., Jan. 16</w:t>
            </w:r>
          </w:p>
        </w:tc>
        <w:tc>
          <w:tcPr>
            <w:tcW w:w="4860" w:type="dxa"/>
          </w:tcPr>
          <w:p w:rsidR="00D416B3" w:rsidRDefault="00D416B3" w:rsidP="00DF6B11">
            <w:r>
              <w:t>What is Reading? The cueing systems</w:t>
            </w:r>
          </w:p>
          <w:p w:rsidR="00D416B3" w:rsidRDefault="00D416B3" w:rsidP="00DF6B11">
            <w:r>
              <w:t>PowerPoint: What is Reading?</w:t>
            </w:r>
          </w:p>
        </w:tc>
        <w:tc>
          <w:tcPr>
            <w:tcW w:w="4799" w:type="dxa"/>
          </w:tcPr>
          <w:p w:rsidR="00D416B3" w:rsidRDefault="00D416B3" w:rsidP="00DF6B11">
            <w:r>
              <w:t xml:space="preserve">Read </w:t>
            </w:r>
            <w:r>
              <w:rPr>
                <w:i/>
              </w:rPr>
              <w:t>L21C</w:t>
            </w:r>
            <w:r>
              <w:t xml:space="preserve"> Chapter 1 (See study guide) </w:t>
            </w:r>
          </w:p>
          <w:p w:rsidR="00D416B3" w:rsidRPr="002B2CDD" w:rsidRDefault="00D416B3" w:rsidP="00DF6B11"/>
        </w:tc>
      </w:tr>
      <w:tr w:rsidR="00D416B3" w:rsidTr="00DF6B11">
        <w:tc>
          <w:tcPr>
            <w:tcW w:w="1080" w:type="dxa"/>
          </w:tcPr>
          <w:p w:rsidR="00D416B3" w:rsidRPr="004938BB" w:rsidRDefault="00D416B3" w:rsidP="00DF6B11">
            <w:pPr>
              <w:rPr>
                <w:b/>
              </w:rPr>
            </w:pPr>
            <w:r>
              <w:t>Fri., Jan. 18</w:t>
            </w:r>
          </w:p>
        </w:tc>
        <w:tc>
          <w:tcPr>
            <w:tcW w:w="4860" w:type="dxa"/>
          </w:tcPr>
          <w:p w:rsidR="00D416B3" w:rsidRPr="004C1087" w:rsidRDefault="00D416B3" w:rsidP="00DF6B11">
            <w:r>
              <w:t>What is Authentic Instruction?</w:t>
            </w:r>
          </w:p>
        </w:tc>
        <w:tc>
          <w:tcPr>
            <w:tcW w:w="4799" w:type="dxa"/>
          </w:tcPr>
          <w:p w:rsidR="00D416B3" w:rsidRPr="002B2CDD" w:rsidRDefault="00D416B3" w:rsidP="00DF6B11">
            <w:r>
              <w:t>Read article “Responding to Readers” (under Course Documents: Articles)</w:t>
            </w:r>
          </w:p>
        </w:tc>
      </w:tr>
      <w:tr w:rsidR="00D416B3" w:rsidTr="00DF6B11">
        <w:tc>
          <w:tcPr>
            <w:tcW w:w="1080" w:type="dxa"/>
          </w:tcPr>
          <w:p w:rsidR="00D416B3" w:rsidRPr="004938BB" w:rsidRDefault="00D416B3" w:rsidP="00DF6B11">
            <w:pPr>
              <w:rPr>
                <w:b/>
              </w:rPr>
            </w:pPr>
            <w:r>
              <w:t>Mon., Jan. 21</w:t>
            </w:r>
          </w:p>
        </w:tc>
        <w:tc>
          <w:tcPr>
            <w:tcW w:w="4860" w:type="dxa"/>
          </w:tcPr>
          <w:p w:rsidR="00D416B3" w:rsidRPr="004C1087" w:rsidRDefault="00D416B3" w:rsidP="00DF6B11">
            <w:r>
              <w:rPr>
                <w:b/>
              </w:rPr>
              <w:t>NO CLASS – Martin Luther King Jr. Day</w:t>
            </w:r>
          </w:p>
        </w:tc>
        <w:tc>
          <w:tcPr>
            <w:tcW w:w="4799" w:type="dxa"/>
          </w:tcPr>
          <w:p w:rsidR="00D416B3" w:rsidRPr="002B2CDD" w:rsidRDefault="00D416B3" w:rsidP="00DF6B11"/>
        </w:tc>
      </w:tr>
      <w:tr w:rsidR="00D416B3" w:rsidTr="00DF6B11">
        <w:tc>
          <w:tcPr>
            <w:tcW w:w="1080" w:type="dxa"/>
          </w:tcPr>
          <w:p w:rsidR="00D416B3" w:rsidRDefault="00D416B3" w:rsidP="00DF6B11">
            <w:r>
              <w:t>Wed., Jan. 23</w:t>
            </w:r>
          </w:p>
        </w:tc>
        <w:tc>
          <w:tcPr>
            <w:tcW w:w="4860" w:type="dxa"/>
          </w:tcPr>
          <w:p w:rsidR="00D416B3" w:rsidRDefault="00D416B3" w:rsidP="00DF6B11">
            <w:r>
              <w:t>What is reading? Responding to readers.</w:t>
            </w:r>
          </w:p>
        </w:tc>
        <w:tc>
          <w:tcPr>
            <w:tcW w:w="4799" w:type="dxa"/>
          </w:tcPr>
          <w:p w:rsidR="00D416B3" w:rsidRDefault="00D416B3" w:rsidP="00DF6B11">
            <w:r>
              <w:t>Create “What to do when I don’t know a word” poster</w:t>
            </w:r>
          </w:p>
        </w:tc>
      </w:tr>
      <w:tr w:rsidR="00D416B3" w:rsidTr="00DF6B11">
        <w:tc>
          <w:tcPr>
            <w:tcW w:w="1080" w:type="dxa"/>
          </w:tcPr>
          <w:p w:rsidR="00D416B3" w:rsidRDefault="00D416B3" w:rsidP="00DF6B11">
            <w:r>
              <w:t>Fri., Jan. 25</w:t>
            </w:r>
          </w:p>
        </w:tc>
        <w:tc>
          <w:tcPr>
            <w:tcW w:w="4860" w:type="dxa"/>
          </w:tcPr>
          <w:p w:rsidR="00D416B3" w:rsidRDefault="00D416B3" w:rsidP="00DF6B11">
            <w:r>
              <w:t>Reading Aloud &amp; SSR</w:t>
            </w:r>
          </w:p>
          <w:p w:rsidR="00D416B3" w:rsidRDefault="00D416B3" w:rsidP="00DF6B11">
            <w:r>
              <w:t>PowerPoint: Motivating Readers</w:t>
            </w:r>
          </w:p>
        </w:tc>
        <w:tc>
          <w:tcPr>
            <w:tcW w:w="4799" w:type="dxa"/>
          </w:tcPr>
          <w:p w:rsidR="00D416B3" w:rsidRDefault="00D416B3" w:rsidP="00DF6B11">
            <w:r>
              <w:t xml:space="preserve">Read and study excerpts from The Read Aloud Handbook Chapter 1, 2, 4 and 5 </w:t>
            </w:r>
            <w:hyperlink r:id="rId6" w:history="1">
              <w:r w:rsidRPr="007B46E6">
                <w:rPr>
                  <w:rStyle w:val="Hyperlink"/>
                </w:rPr>
                <w:t>http://www.trelease-on-reading.com</w:t>
              </w:r>
            </w:hyperlink>
            <w:r>
              <w:t xml:space="preserve"> (See study guide)</w:t>
            </w:r>
          </w:p>
        </w:tc>
      </w:tr>
      <w:tr w:rsidR="00D416B3" w:rsidTr="00DF6B11">
        <w:tc>
          <w:tcPr>
            <w:tcW w:w="1080" w:type="dxa"/>
          </w:tcPr>
          <w:p w:rsidR="00D416B3" w:rsidRDefault="00D416B3" w:rsidP="00DF6B11">
            <w:r>
              <w:t>Mon., Jan. 28</w:t>
            </w:r>
          </w:p>
        </w:tc>
        <w:tc>
          <w:tcPr>
            <w:tcW w:w="4860" w:type="dxa"/>
          </w:tcPr>
          <w:p w:rsidR="00D416B3" w:rsidRDefault="00D416B3" w:rsidP="00DF6B11">
            <w:r w:rsidRPr="001976E0">
              <w:t>POSTER DUE</w:t>
            </w:r>
          </w:p>
          <w:p w:rsidR="00D416B3" w:rsidRDefault="00D416B3" w:rsidP="00DF6B11">
            <w:r>
              <w:t>Beginning reading: Word identification strategies, sight words</w:t>
            </w:r>
          </w:p>
        </w:tc>
        <w:tc>
          <w:tcPr>
            <w:tcW w:w="4799" w:type="dxa"/>
          </w:tcPr>
          <w:p w:rsidR="00D416B3" w:rsidRPr="00DA444F" w:rsidRDefault="00D416B3" w:rsidP="00DF6B11">
            <w:proofErr w:type="gramStart"/>
            <w:r w:rsidRPr="00444270">
              <w:rPr>
                <w:i/>
              </w:rPr>
              <w:t xml:space="preserve">L21C </w:t>
            </w:r>
            <w:r w:rsidRPr="00DA444F">
              <w:t xml:space="preserve"> pp</w:t>
            </w:r>
            <w:proofErr w:type="gramEnd"/>
            <w:r w:rsidRPr="00DA444F">
              <w:t>. 189-197, p. 134, pp. 443-435</w:t>
            </w:r>
          </w:p>
          <w:p w:rsidR="00D416B3" w:rsidRDefault="00D416B3" w:rsidP="00DF6B11"/>
        </w:tc>
      </w:tr>
      <w:tr w:rsidR="00D416B3" w:rsidTr="00DF6B11">
        <w:tc>
          <w:tcPr>
            <w:tcW w:w="1080" w:type="dxa"/>
          </w:tcPr>
          <w:p w:rsidR="00D416B3" w:rsidRDefault="00D416B3" w:rsidP="00DF6B11">
            <w:r>
              <w:t>Wed., Jan. 30</w:t>
            </w:r>
          </w:p>
        </w:tc>
        <w:tc>
          <w:tcPr>
            <w:tcW w:w="4860" w:type="dxa"/>
          </w:tcPr>
          <w:p w:rsidR="00D416B3" w:rsidRPr="001D3B6F" w:rsidRDefault="00D416B3" w:rsidP="00DF6B11">
            <w:pPr>
              <w:rPr>
                <w:b/>
              </w:rPr>
            </w:pPr>
            <w:r>
              <w:t>Beginning reading: Making reading easy, predictable books, innovations, Language Experience</w:t>
            </w:r>
          </w:p>
        </w:tc>
        <w:tc>
          <w:tcPr>
            <w:tcW w:w="4799" w:type="dxa"/>
          </w:tcPr>
          <w:p w:rsidR="00D416B3" w:rsidRPr="002B2CDD" w:rsidRDefault="00D416B3" w:rsidP="00DF6B11">
            <w:r>
              <w:t>Shared Reading articles</w:t>
            </w:r>
          </w:p>
        </w:tc>
      </w:tr>
      <w:tr w:rsidR="00D416B3" w:rsidTr="00DF6B11"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Friday, Feb. 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05374F" w:rsidRDefault="00D416B3" w:rsidP="00DF6B11">
            <w:r>
              <w:t>MEET AT MURRAY ELEM FOR STORYTELLING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BA7DB" wp14:editId="71E33833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326390</wp:posOffset>
                      </wp:positionV>
                      <wp:extent cx="1746250" cy="355600"/>
                      <wp:effectExtent l="34925" t="0" r="117475" b="66675"/>
                      <wp:wrapNone/>
                      <wp:docPr id="4" name="Curved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16200000" flipH="1">
                                <a:off x="0" y="0"/>
                                <a:ext cx="1746250" cy="35560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0,0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4" o:spid="_x0000_s1026" type="#_x0000_t38" style="position:absolute;margin-left:41.35pt;margin-top:25.7pt;width:137.5pt;height:28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" adj="10800" strokecolor="red" strokeweight="4.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  <w:tr w:rsidR="00D416B3" w:rsidTr="00DF6B11"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Feb. 4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Beginning reading: Context clues;</w:t>
            </w:r>
            <w:r w:rsidRPr="00CA6009">
              <w:t xml:space="preserve"> Shared Reading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/>
        </w:tc>
      </w:tr>
      <w:tr w:rsidR="00D416B3" w:rsidTr="00DF6B11"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Wed., Feb. 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05374F" w:rsidRDefault="00D416B3" w:rsidP="00DF6B11">
            <w:r w:rsidRPr="001976E0">
              <w:rPr>
                <w:highlight w:val="yellow"/>
              </w:rPr>
              <w:t>Beginning reading: Phonics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 w:rsidRPr="00444270">
              <w:rPr>
                <w:i/>
              </w:rPr>
              <w:t>L21C</w:t>
            </w:r>
            <w:r w:rsidRPr="00DA444F">
              <w:t xml:space="preserve"> pp. 155 -166</w:t>
            </w:r>
          </w:p>
        </w:tc>
      </w:tr>
      <w:tr w:rsidR="00D416B3" w:rsidTr="00DF6B11"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Fri., Feb. 8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84466D" w:rsidRDefault="00D416B3" w:rsidP="00DF6B11">
            <w:pPr>
              <w:rPr>
                <w:b/>
              </w:rPr>
            </w:pPr>
            <w:r w:rsidRPr="001976E0">
              <w:rPr>
                <w:highlight w:val="yellow"/>
              </w:rPr>
              <w:t>Beginning reading: Phonics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/>
        </w:tc>
      </w:tr>
      <w:tr w:rsidR="00D416B3" w:rsidTr="00DF6B11"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 xml:space="preserve">Mon., </w:t>
            </w:r>
            <w:proofErr w:type="gramStart"/>
            <w:r>
              <w:t>Feb .</w:t>
            </w:r>
            <w:proofErr w:type="gramEnd"/>
            <w:r>
              <w:t xml:space="preserve"> 11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CA6009" w:rsidRDefault="00D416B3" w:rsidP="00DF6B11">
            <w:r w:rsidRPr="001976E0">
              <w:rPr>
                <w:highlight w:val="yellow"/>
              </w:rPr>
              <w:t>Beginning reading: Phonics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DE057A" w:rsidRDefault="00D416B3" w:rsidP="00DF6B11"/>
        </w:tc>
      </w:tr>
      <w:tr w:rsidR="00D416B3" w:rsidTr="00DF6B11"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Wed., Feb. 13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84466D" w:rsidRDefault="00D416B3" w:rsidP="00DF6B11">
            <w:pPr>
              <w:rPr>
                <w:b/>
              </w:rPr>
            </w:pPr>
            <w:r w:rsidRPr="001976E0">
              <w:rPr>
                <w:highlight w:val="yellow"/>
              </w:rPr>
              <w:t>Morphemic analysis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2B2CDD" w:rsidRDefault="00D416B3" w:rsidP="00DF6B11">
            <w:r w:rsidRPr="00444270">
              <w:rPr>
                <w:i/>
              </w:rPr>
              <w:t xml:space="preserve">L21C </w:t>
            </w:r>
            <w:r w:rsidRPr="00DA444F">
              <w:t>pp. 201-205</w:t>
            </w:r>
            <w:r>
              <w:t xml:space="preserve">; </w:t>
            </w:r>
            <w:r w:rsidRPr="00DA444F">
              <w:t xml:space="preserve">Article: “Building Vocabulary through </w:t>
            </w:r>
            <w:proofErr w:type="spellStart"/>
            <w:r w:rsidRPr="00DA444F">
              <w:t>Morphemes</w:t>
            </w:r>
            <w:proofErr w:type="gramStart"/>
            <w:r w:rsidRPr="00DA444F">
              <w:t>:</w:t>
            </w:r>
            <w:r w:rsidRPr="00444270">
              <w:rPr>
                <w:iCs/>
              </w:rPr>
              <w:t>Using</w:t>
            </w:r>
            <w:proofErr w:type="spellEnd"/>
            <w:proofErr w:type="gramEnd"/>
            <w:r w:rsidRPr="00444270">
              <w:rPr>
                <w:iCs/>
              </w:rPr>
              <w:t xml:space="preserve"> Word Parts to Unlock Meaning”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Fri., Feb. 15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05374F" w:rsidRDefault="00D416B3" w:rsidP="00DF6B11">
            <w:r w:rsidRPr="001976E0">
              <w:rPr>
                <w:highlight w:val="yellow"/>
              </w:rPr>
              <w:t>Morphemic analysis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DA444F" w:rsidRDefault="00D416B3" w:rsidP="00DF6B11">
            <w:r w:rsidRPr="00DA444F">
              <w:t xml:space="preserve">Article: “Teaching Word Parts with </w:t>
            </w:r>
            <w:proofErr w:type="spellStart"/>
            <w:r w:rsidRPr="00DA444F">
              <w:t>Kidspiration</w:t>
            </w:r>
            <w:proofErr w:type="spellEnd"/>
            <w:r w:rsidRPr="00DA444F">
              <w:t>”</w:t>
            </w:r>
          </w:p>
          <w:p w:rsidR="00D416B3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Feb. 18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rPr>
                <w:b/>
              </w:rPr>
              <w:t>EXAM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Wed., Feb. 20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05374F" w:rsidRDefault="00D416B3" w:rsidP="00DF6B11">
            <w:r>
              <w:t>Creating Shared Reading Lesson Plans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Work on Shared Reading Lesson Plan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Fri., Feb. 22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05374F" w:rsidRDefault="00D416B3" w:rsidP="00DF6B11">
            <w:r>
              <w:t>Creating Shared Reading Lesson Plans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Work on Shared Reading Lesson Plan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Feb. 25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8E4782" w:rsidRDefault="00D416B3" w:rsidP="00DF6B11">
            <w:r>
              <w:t>Preparing for the Practicum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23204F" w:rsidRDefault="00D416B3" w:rsidP="00DF6B11">
            <w:r>
              <w:t>Work on practicum lesson plans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Wed.</w:t>
            </w:r>
            <w:proofErr w:type="gramStart"/>
            <w:r>
              <w:t>,  Feb</w:t>
            </w:r>
            <w:proofErr w:type="gramEnd"/>
            <w:r>
              <w:t>. 27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Default="00D416B3" w:rsidP="00DF6B11">
            <w:pPr>
              <w:rPr>
                <w:b/>
              </w:rPr>
            </w:pPr>
            <w:r w:rsidRPr="00AA10D5">
              <w:rPr>
                <w:b/>
              </w:rPr>
              <w:t>Shared Reading Lesson Plan due</w:t>
            </w:r>
          </w:p>
          <w:p w:rsidR="00D416B3" w:rsidRPr="00CA6009" w:rsidRDefault="00D416B3" w:rsidP="00DF6B11"/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Work on practicum lesson plans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Fri., Mar. 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E50D36" w:rsidRDefault="00D416B3" w:rsidP="00DF6B11">
            <w:r>
              <w:t>WORK DAY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23204F" w:rsidRDefault="00D416B3" w:rsidP="00DF6B11">
            <w:r>
              <w:t>Work on practicum lesson plans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Mar. 4, 6, 8, 11, 13, 15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5B4A97" w:rsidRDefault="00D416B3" w:rsidP="00DF6B11">
            <w:pPr>
              <w:rPr>
                <w:b/>
              </w:rPr>
            </w:pPr>
            <w:r>
              <w:rPr>
                <w:b/>
              </w:rPr>
              <w:t>PRACTICUM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Mar. 18-22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0E45FB" w:rsidRDefault="00D416B3" w:rsidP="00DF6B11">
            <w:pPr>
              <w:rPr>
                <w:b/>
                <w:color w:val="FF0000"/>
              </w:rPr>
            </w:pPr>
            <w:r>
              <w:rPr>
                <w:b/>
              </w:rPr>
              <w:t>SPRING BREAK</w:t>
            </w:r>
          </w:p>
          <w:p w:rsidR="00D416B3" w:rsidRPr="004D3842" w:rsidRDefault="00D416B3" w:rsidP="00DF6B11">
            <w:pPr>
              <w:rPr>
                <w:b/>
              </w:rPr>
            </w:pP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8321DA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Mar.25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495085" w:rsidRDefault="00D416B3" w:rsidP="00DF6B11">
            <w:r w:rsidRPr="001976E0">
              <w:rPr>
                <w:highlight w:val="yellow"/>
              </w:rPr>
              <w:t>Comprehension</w:t>
            </w:r>
            <w:r w:rsidRPr="00495085">
              <w:t xml:space="preserve"> </w:t>
            </w:r>
          </w:p>
          <w:p w:rsidR="00D416B3" w:rsidRPr="00E50D36" w:rsidRDefault="00D416B3" w:rsidP="00DF6B11"/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DA444F" w:rsidRDefault="00D416B3" w:rsidP="00DF6B11">
            <w:r>
              <w:t>Article: “The Comprehension Matrix”</w:t>
            </w:r>
          </w:p>
          <w:p w:rsidR="00D416B3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Wed., Mar. 27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476900" w:rsidRDefault="00D416B3" w:rsidP="00DF6B11">
            <w:r w:rsidRPr="001976E0">
              <w:rPr>
                <w:highlight w:val="yellow"/>
              </w:rPr>
              <w:t>Comprehension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 w:rsidRPr="00C43A83">
              <w:rPr>
                <w:i/>
              </w:rPr>
              <w:t>L21C</w:t>
            </w:r>
            <w:r>
              <w:t xml:space="preserve"> Chapter 8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Fri., Mar. 29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4D3842" w:rsidRDefault="00D416B3" w:rsidP="00DF6B11">
            <w:pPr>
              <w:rPr>
                <w:b/>
              </w:rPr>
            </w:pPr>
            <w:r w:rsidRPr="001976E0">
              <w:rPr>
                <w:highlight w:val="yellow"/>
              </w:rPr>
              <w:t>Comprehension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8321DA" w:rsidRDefault="00D416B3" w:rsidP="00DF6B11">
            <w:r w:rsidRPr="00C43A83">
              <w:rPr>
                <w:i/>
              </w:rPr>
              <w:t>L21C</w:t>
            </w:r>
            <w:r>
              <w:t xml:space="preserve"> Chapter 9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Apr. 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1976E0" w:rsidRDefault="00D416B3" w:rsidP="00DF6B11">
            <w:pPr>
              <w:rPr>
                <w:highlight w:val="yellow"/>
              </w:rPr>
            </w:pPr>
            <w:r w:rsidRPr="001976E0">
              <w:rPr>
                <w:highlight w:val="yellow"/>
              </w:rPr>
              <w:t>Comprehension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BE16F4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Wed., Apr. 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AA10D5" w:rsidRDefault="00D416B3" w:rsidP="00DF6B11">
            <w:pPr>
              <w:rPr>
                <w:b/>
              </w:rPr>
            </w:pPr>
            <w:r w:rsidRPr="00AA10D5">
              <w:rPr>
                <w:b/>
              </w:rPr>
              <w:t>Comprehension Lesson Plan due</w:t>
            </w:r>
          </w:p>
          <w:p w:rsidR="00D416B3" w:rsidRPr="00923792" w:rsidRDefault="00D416B3" w:rsidP="00DF6B11">
            <w:r w:rsidRPr="001976E0">
              <w:rPr>
                <w:highlight w:val="yellow"/>
              </w:rPr>
              <w:t>Fluency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proofErr w:type="gramStart"/>
            <w:r w:rsidRPr="00444270">
              <w:rPr>
                <w:i/>
              </w:rPr>
              <w:t>L21C</w:t>
            </w:r>
            <w:r>
              <w:t xml:space="preserve">  pp</w:t>
            </w:r>
            <w:proofErr w:type="gramEnd"/>
            <w:r>
              <w:t>.</w:t>
            </w:r>
            <w:r w:rsidRPr="00DA444F">
              <w:t xml:space="preserve"> 206-217</w:t>
            </w:r>
          </w:p>
          <w:p w:rsidR="00D416B3" w:rsidRPr="0023204F" w:rsidRDefault="00D416B3" w:rsidP="00DF6B11">
            <w:r>
              <w:t>Article “Why Reading Fluency Should be Hot!” and article “Implementing Readers Theatre as an Approach to Classroom Reading Instruction”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 w:rsidRPr="0052224D">
              <w:t xml:space="preserve">Fri., </w:t>
            </w:r>
            <w:r>
              <w:t>Apr. 5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840B2F" w:rsidRDefault="00D416B3" w:rsidP="00DF6B11">
            <w:r w:rsidRPr="001976E0">
              <w:rPr>
                <w:highlight w:val="yellow"/>
              </w:rPr>
              <w:t>Fluency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Article “Putting the Fun Back into Fluency Instruction” and “Building Fluency Through the Phrased Text Lesson”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Apr. 8, 10, 12, 15, 17, 19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Default="00D416B3" w:rsidP="00DF6B11">
            <w:pPr>
              <w:rPr>
                <w:b/>
              </w:rPr>
            </w:pPr>
            <w:r>
              <w:rPr>
                <w:b/>
              </w:rPr>
              <w:t>PRACTICUM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/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416B3" w:rsidRPr="00934225" w:rsidRDefault="00D416B3" w:rsidP="00DF6B11">
            <w:r w:rsidRPr="00934225">
              <w:t xml:space="preserve">Mon., </w:t>
            </w:r>
            <w:r>
              <w:t>Apr. 22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1976E0" w:rsidRDefault="00D416B3" w:rsidP="00DF6B11">
            <w:r w:rsidRPr="001976E0">
              <w:rPr>
                <w:highlight w:val="yellow"/>
              </w:rPr>
              <w:t>Emergent literacy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 xml:space="preserve">Read about Emergent Literacy </w:t>
            </w:r>
            <w:proofErr w:type="gramStart"/>
            <w:r>
              <w:t xml:space="preserve">in  </w:t>
            </w:r>
            <w:r w:rsidRPr="00B2077F">
              <w:rPr>
                <w:i/>
              </w:rPr>
              <w:t>L21C</w:t>
            </w:r>
            <w:r>
              <w:t>Chapter</w:t>
            </w:r>
            <w:proofErr w:type="gramEnd"/>
            <w:r>
              <w:t xml:space="preserve"> 4  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416B3" w:rsidRPr="00934225" w:rsidRDefault="00D416B3" w:rsidP="00DF6B11">
            <w:r>
              <w:t>Wed., Apr. 24</w:t>
            </w:r>
          </w:p>
        </w:tc>
        <w:tc>
          <w:tcPr>
            <w:tcW w:w="4860" w:type="dxa"/>
          </w:tcPr>
          <w:p w:rsidR="00D416B3" w:rsidRPr="001976E0" w:rsidRDefault="00D416B3" w:rsidP="00DF6B11">
            <w:r w:rsidRPr="001976E0">
              <w:rPr>
                <w:highlight w:val="yellow"/>
              </w:rPr>
              <w:t>Emergent literacy</w:t>
            </w:r>
          </w:p>
        </w:tc>
        <w:tc>
          <w:tcPr>
            <w:tcW w:w="4799" w:type="dxa"/>
          </w:tcPr>
          <w:p w:rsidR="00D416B3" w:rsidRDefault="00D416B3" w:rsidP="00DF6B11">
            <w:r>
              <w:t xml:space="preserve">Read about Phonemic Awareness in </w:t>
            </w:r>
            <w:r w:rsidRPr="00C43A83">
              <w:rPr>
                <w:i/>
              </w:rPr>
              <w:t xml:space="preserve">L21C </w:t>
            </w:r>
            <w:r>
              <w:t xml:space="preserve">Chapter 5 (pp. 146-155) </w:t>
            </w:r>
          </w:p>
          <w:p w:rsidR="00D416B3" w:rsidRPr="00DE057A" w:rsidRDefault="00D416B3" w:rsidP="00DF6B11">
            <w:r>
              <w:t xml:space="preserve">Read Sharon Gill’s Emergent Literacy Track at </w:t>
            </w:r>
            <w:hyperlink r:id="rId7" w:history="1">
              <w:r w:rsidRPr="00741853">
                <w:rPr>
                  <w:rStyle w:val="Hyperlink"/>
                </w:rPr>
                <w:t>http://trackstar.4teachers.org/trackstar/</w:t>
              </w:r>
            </w:hyperlink>
            <w:r>
              <w:t xml:space="preserve"> (Enter “Sharon Gill” under Author Search and find the Emergent Literacy track.)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Pr="00867791" w:rsidRDefault="00D416B3" w:rsidP="00DF6B11">
            <w:r>
              <w:t>Fri., Apr. 26</w:t>
            </w:r>
          </w:p>
        </w:tc>
        <w:tc>
          <w:tcPr>
            <w:tcW w:w="4860" w:type="dxa"/>
          </w:tcPr>
          <w:p w:rsidR="00D416B3" w:rsidRPr="004C1087" w:rsidRDefault="00D416B3" w:rsidP="00DF6B11">
            <w:r>
              <w:t>Organizing your reading classroom</w:t>
            </w:r>
          </w:p>
        </w:tc>
        <w:tc>
          <w:tcPr>
            <w:tcW w:w="4799" w:type="dxa"/>
          </w:tcPr>
          <w:p w:rsidR="00D416B3" w:rsidRPr="002B2CDD" w:rsidRDefault="00D416B3" w:rsidP="00DF6B11">
            <w:r>
              <w:t>Write Brochure.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Mon., Apr. 29</w:t>
            </w:r>
          </w:p>
        </w:tc>
        <w:tc>
          <w:tcPr>
            <w:tcW w:w="4860" w:type="dxa"/>
          </w:tcPr>
          <w:p w:rsidR="00D416B3" w:rsidRDefault="00D416B3" w:rsidP="00DF6B11">
            <w:r>
              <w:t>Organizing your reading classroom</w:t>
            </w:r>
          </w:p>
        </w:tc>
        <w:tc>
          <w:tcPr>
            <w:tcW w:w="4799" w:type="dxa"/>
          </w:tcPr>
          <w:p w:rsidR="00D416B3" w:rsidRDefault="00D416B3" w:rsidP="00DF6B11">
            <w:r w:rsidRPr="00C43A83">
              <w:rPr>
                <w:i/>
              </w:rPr>
              <w:t>L21C</w:t>
            </w:r>
            <w:r>
              <w:t xml:space="preserve"> Chapters 1 and 10;</w:t>
            </w:r>
          </w:p>
          <w:p w:rsidR="00D416B3" w:rsidRPr="002B2CDD" w:rsidRDefault="00D416B3" w:rsidP="00DF6B11">
            <w:r>
              <w:t xml:space="preserve"> Study for FINAL!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Pr="00867791" w:rsidRDefault="00D416B3" w:rsidP="00DF6B11">
            <w:r w:rsidRPr="00867791">
              <w:t xml:space="preserve">Wed., </w:t>
            </w:r>
            <w:r>
              <w:t>May 1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4C1087" w:rsidRDefault="00D416B3" w:rsidP="00DF6B11">
            <w:r>
              <w:t>MEET AT MURRAY ELEMENTARY FOR PUPPET PLAYS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2B2CDD" w:rsidRDefault="00D416B3" w:rsidP="00DF6B11">
            <w:r>
              <w:t>Study for FINAL!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Fri., May 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C43A83" w:rsidRDefault="00D416B3" w:rsidP="00DF6B11">
            <w:pPr>
              <w:rPr>
                <w:b/>
              </w:rPr>
            </w:pPr>
            <w:r w:rsidRPr="00C43A83">
              <w:rPr>
                <w:b/>
              </w:rPr>
              <w:t>BROCHURE DUE</w:t>
            </w:r>
            <w:r>
              <w:rPr>
                <w:b/>
              </w:rPr>
              <w:t xml:space="preserve"> on LIVETEXT</w:t>
            </w:r>
          </w:p>
          <w:p w:rsidR="00D416B3" w:rsidRPr="00840B2F" w:rsidRDefault="00D416B3" w:rsidP="00DF6B11">
            <w:r w:rsidRPr="00840B2F">
              <w:t>REVIEW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5D65B1" w:rsidRDefault="00D416B3" w:rsidP="00DF6B11">
            <w:r w:rsidRPr="005D65B1">
              <w:t>Study for FINAL!</w:t>
            </w:r>
          </w:p>
        </w:tc>
      </w:tr>
      <w:tr w:rsidR="00D416B3" w:rsidTr="00DF6B11">
        <w:trPr>
          <w:trHeight w:val="75"/>
        </w:trPr>
        <w:tc>
          <w:tcPr>
            <w:tcW w:w="1080" w:type="dxa"/>
            <w:tcBorders>
              <w:bottom w:val="single" w:sz="4" w:space="0" w:color="auto"/>
            </w:tcBorders>
          </w:tcPr>
          <w:p w:rsidR="00D416B3" w:rsidRDefault="00D416B3" w:rsidP="00DF6B11">
            <w:r>
              <w:t>FINAL EXAM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416B3" w:rsidRPr="00900E2C" w:rsidRDefault="00D416B3" w:rsidP="00DF6B11">
            <w:pPr>
              <w:rPr>
                <w:b/>
                <w:color w:val="0070C0"/>
              </w:rPr>
            </w:pP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D416B3" w:rsidRPr="004938BB" w:rsidRDefault="00D416B3" w:rsidP="00DF6B11">
            <w:pPr>
              <w:rPr>
                <w:b/>
              </w:rPr>
            </w:pPr>
          </w:p>
        </w:tc>
      </w:tr>
    </w:tbl>
    <w:p w:rsidR="00D416B3" w:rsidRDefault="00D416B3" w:rsidP="00D416B3"/>
    <w:p w:rsidR="00D416B3" w:rsidRDefault="00D416B3" w:rsidP="00D416B3">
      <w:pPr>
        <w:pStyle w:val="Heading2"/>
        <w:spacing w:before="0"/>
        <w:rPr>
          <w:sz w:val="28"/>
        </w:rPr>
      </w:pPr>
    </w:p>
    <w:p w:rsidR="00D416B3" w:rsidRPr="00CE3327" w:rsidRDefault="00D416B3" w:rsidP="00D416B3">
      <w:pPr>
        <w:pStyle w:val="Heading2"/>
        <w:spacing w:before="0"/>
        <w:rPr>
          <w:sz w:val="28"/>
        </w:rPr>
      </w:pPr>
      <w:r w:rsidRPr="00CE3327">
        <w:rPr>
          <w:sz w:val="28"/>
        </w:rPr>
        <w:t>REA 306 – Designing Shared Reading Lessons</w:t>
      </w:r>
    </w:p>
    <w:p w:rsidR="00D416B3" w:rsidRPr="00CE3327" w:rsidRDefault="00D416B3" w:rsidP="00D416B3">
      <w:pPr>
        <w:pStyle w:val="Heading3"/>
        <w:rPr>
          <w:sz w:val="24"/>
        </w:rPr>
      </w:pPr>
      <w:r w:rsidRPr="00CE3327">
        <w:rPr>
          <w:sz w:val="24"/>
        </w:rPr>
        <w:t>Designing a lesson.</w:t>
      </w:r>
    </w:p>
    <w:p w:rsidR="00D416B3" w:rsidRPr="00CE3327" w:rsidRDefault="00D416B3" w:rsidP="00D416B3">
      <w:pPr>
        <w:pStyle w:val="ListParagraph"/>
        <w:numPr>
          <w:ilvl w:val="0"/>
          <w:numId w:val="3"/>
        </w:numPr>
      </w:pPr>
      <w:r w:rsidRPr="00CE3327">
        <w:t xml:space="preserve">Choose a big book, </w:t>
      </w:r>
      <w:r>
        <w:t xml:space="preserve">poem, </w:t>
      </w:r>
      <w:r w:rsidRPr="00CE3327">
        <w:t>or other text for shared reading.</w:t>
      </w:r>
    </w:p>
    <w:p w:rsidR="00D416B3" w:rsidRPr="00CE3327" w:rsidRDefault="00D416B3" w:rsidP="00D416B3">
      <w:pPr>
        <w:pStyle w:val="ListParagraph"/>
        <w:numPr>
          <w:ilvl w:val="0"/>
          <w:numId w:val="3"/>
        </w:numPr>
      </w:pPr>
      <w:r w:rsidRPr="00CE3327">
        <w:t xml:space="preserve">Decide what word recognition strategies </w:t>
      </w:r>
      <w:r>
        <w:t>you could teach with the text (</w:t>
      </w:r>
      <w:r w:rsidRPr="00F93AF4">
        <w:rPr>
          <w:highlight w:val="yellow"/>
        </w:rPr>
        <w:t>sight words</w:t>
      </w:r>
      <w:r w:rsidRPr="00CE3327">
        <w:t xml:space="preserve">, </w:t>
      </w:r>
      <w:r w:rsidRPr="00F93AF4">
        <w:rPr>
          <w:highlight w:val="yellow"/>
        </w:rPr>
        <w:t>context clues</w:t>
      </w:r>
      <w:r w:rsidRPr="00CE3327">
        <w:t xml:space="preserve">, </w:t>
      </w:r>
      <w:r w:rsidRPr="00F93AF4">
        <w:rPr>
          <w:highlight w:val="yellow"/>
        </w:rPr>
        <w:t>phonics</w:t>
      </w:r>
      <w:r w:rsidRPr="00CE3327">
        <w:t xml:space="preserve">, </w:t>
      </w:r>
      <w:proofErr w:type="gramStart"/>
      <w:r w:rsidRPr="00F93AF4">
        <w:rPr>
          <w:highlight w:val="yellow"/>
        </w:rPr>
        <w:t>morphemic  analysis</w:t>
      </w:r>
      <w:proofErr w:type="gramEnd"/>
      <w:r w:rsidRPr="00CE3327">
        <w:t>).</w:t>
      </w:r>
    </w:p>
    <w:p w:rsidR="00D416B3" w:rsidRPr="00CE3327" w:rsidRDefault="00D416B3" w:rsidP="00D416B3">
      <w:pPr>
        <w:pStyle w:val="ListParagraph"/>
        <w:numPr>
          <w:ilvl w:val="0"/>
          <w:numId w:val="3"/>
        </w:numPr>
      </w:pPr>
      <w:r w:rsidRPr="00CE3327">
        <w:t>Design activities to teach the strategies you have chosen.  (Think about text manipulation, highlighting onsets or rimes, using dry-erase boards to write words, building words with onset and rimes cards, word sorts, word ladders, innovations).</w:t>
      </w:r>
    </w:p>
    <w:p w:rsidR="00D416B3" w:rsidRPr="00CE3327" w:rsidRDefault="00D416B3" w:rsidP="00D416B3">
      <w:pPr>
        <w:pStyle w:val="Heading3"/>
        <w:rPr>
          <w:sz w:val="24"/>
        </w:rPr>
      </w:pPr>
      <w:r w:rsidRPr="00CE3327">
        <w:rPr>
          <w:sz w:val="24"/>
        </w:rPr>
        <w:t xml:space="preserve">Creating a lesson plan in </w:t>
      </w:r>
      <w:proofErr w:type="spellStart"/>
      <w:r w:rsidRPr="00CE3327">
        <w:rPr>
          <w:sz w:val="24"/>
        </w:rPr>
        <w:t>LiveText</w:t>
      </w:r>
      <w:proofErr w:type="spellEnd"/>
      <w:r w:rsidRPr="00CE3327">
        <w:rPr>
          <w:sz w:val="24"/>
        </w:rPr>
        <w:t>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 xml:space="preserve">Go to </w:t>
      </w:r>
      <w:proofErr w:type="spellStart"/>
      <w:r w:rsidRPr="00CE3327">
        <w:t>LiveText</w:t>
      </w:r>
      <w:proofErr w:type="spellEnd"/>
      <w:r w:rsidRPr="00CE3327">
        <w:t xml:space="preserve">.  Click on Documents. Click on the </w:t>
      </w:r>
      <w:proofErr w:type="gramStart"/>
      <w:r w:rsidRPr="00CE3327">
        <w:t>New</w:t>
      </w:r>
      <w:proofErr w:type="gramEnd"/>
      <w:r w:rsidRPr="00CE3327">
        <w:t xml:space="preserve"> button.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 xml:space="preserve">Under Choose a folder, choose Students – Undergraduate, ELE, </w:t>
      </w:r>
      <w:proofErr w:type="gramStart"/>
      <w:r w:rsidRPr="00CE3327">
        <w:t>MID</w:t>
      </w:r>
      <w:proofErr w:type="gramEnd"/>
      <w:r w:rsidRPr="00CE3327">
        <w:t>. etc.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Under Chose a template, choose MSU-COE TPA lesson Plan sp13.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Give it a title and click on Save as new document.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 xml:space="preserve">View videos, written guidelines, or visual guidelines for the lesson plan. 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Click on “Edit” to type in each section.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 xml:space="preserve">Standards:   Use the Kentucky Core Academic Standards – English Language Arts. The sections of the Standards that you will need for REA 306 are </w:t>
      </w:r>
    </w:p>
    <w:p w:rsidR="00D416B3" w:rsidRPr="00CE3327" w:rsidRDefault="00D416B3" w:rsidP="00D416B3">
      <w:pPr>
        <w:pStyle w:val="ListParagraph"/>
        <w:numPr>
          <w:ilvl w:val="1"/>
          <w:numId w:val="2"/>
        </w:numPr>
      </w:pPr>
      <w:r w:rsidRPr="00CE3327">
        <w:t>Reading Standards for Literature K-5</w:t>
      </w:r>
    </w:p>
    <w:p w:rsidR="00D416B3" w:rsidRPr="00CE3327" w:rsidRDefault="00D416B3" w:rsidP="00D416B3">
      <w:pPr>
        <w:pStyle w:val="ListParagraph"/>
        <w:numPr>
          <w:ilvl w:val="1"/>
          <w:numId w:val="2"/>
        </w:numPr>
      </w:pPr>
      <w:r w:rsidRPr="00CE3327">
        <w:t>Reading Standards for Informational Text K-5</w:t>
      </w:r>
    </w:p>
    <w:p w:rsidR="00D416B3" w:rsidRPr="00CE3327" w:rsidRDefault="00D416B3" w:rsidP="00D416B3">
      <w:pPr>
        <w:pStyle w:val="ListParagraph"/>
        <w:numPr>
          <w:ilvl w:val="1"/>
          <w:numId w:val="2"/>
        </w:numPr>
      </w:pPr>
      <w:r w:rsidRPr="00CE3327">
        <w:t>Reading Standards: Foundational Skills K-5</w:t>
      </w:r>
    </w:p>
    <w:p w:rsidR="00D416B3" w:rsidRPr="00CE3327" w:rsidRDefault="00D416B3" w:rsidP="00D416B3">
      <w:pPr>
        <w:pStyle w:val="ListParagraph"/>
        <w:numPr>
          <w:ilvl w:val="1"/>
          <w:numId w:val="2"/>
        </w:numPr>
      </w:pPr>
      <w:r w:rsidRPr="00CE3327">
        <w:t>Writing Standards K-5</w:t>
      </w:r>
    </w:p>
    <w:p w:rsidR="00D416B3" w:rsidRDefault="00D416B3" w:rsidP="00D416B3">
      <w:pPr>
        <w:pStyle w:val="ListParagraph"/>
        <w:numPr>
          <w:ilvl w:val="1"/>
          <w:numId w:val="2"/>
        </w:numPr>
      </w:pPr>
      <w:r w:rsidRPr="00CE3327">
        <w:t>Language Standards K-5</w:t>
      </w:r>
    </w:p>
    <w:p w:rsidR="00D416B3" w:rsidRPr="00D4332C" w:rsidRDefault="00D416B3" w:rsidP="00D416B3">
      <w:pPr>
        <w:rPr>
          <w:i/>
        </w:rPr>
      </w:pPr>
      <w:r w:rsidRPr="00D4332C">
        <w:rPr>
          <w:i/>
          <w:highlight w:val="lightGray"/>
        </w:rPr>
        <w:t xml:space="preserve">Hint: You can’t cut and paste standards from the KCAS website, so I usually go to the Common Core website at </w:t>
      </w:r>
      <w:hyperlink r:id="rId8" w:history="1">
        <w:r w:rsidRPr="00D4332C">
          <w:rPr>
            <w:rStyle w:val="Hyperlink"/>
            <w:i/>
            <w:highlight w:val="lightGray"/>
          </w:rPr>
          <w:t>http://www.corestandards.org/</w:t>
        </w:r>
      </w:hyperlink>
      <w:r w:rsidRPr="00D4332C">
        <w:rPr>
          <w:i/>
          <w:highlight w:val="lightGray"/>
        </w:rPr>
        <w:t>.</w:t>
      </w:r>
      <w:r w:rsidRPr="00D4332C">
        <w:rPr>
          <w:i/>
        </w:rPr>
        <w:t xml:space="preserve"> 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 xml:space="preserve">Write out each standard in full. </w:t>
      </w:r>
    </w:p>
    <w:p w:rsidR="00D416B3" w:rsidRPr="00CE3327" w:rsidRDefault="00D416B3" w:rsidP="00D416B3">
      <w:pPr>
        <w:pStyle w:val="ListParagraph"/>
      </w:pPr>
      <w:r>
        <w:t>L</w:t>
      </w:r>
      <w:r w:rsidRPr="00CE3327">
        <w:t xml:space="preserve"> 2.1.b    Language Standards Grade 2 1b. Form and use frequently occurring irregular plural nouns.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Objectives: State what yo</w:t>
      </w:r>
      <w:r>
        <w:t xml:space="preserve">u want your students to learn. This </w:t>
      </w:r>
      <w:r w:rsidRPr="00CE3327">
        <w:t>should match the standard</w:t>
      </w:r>
      <w:r>
        <w:t>, but may differ slightly; your objective might be more specific, for example.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Learning Targets: Rewrite the objective in kid-friendly language – “I Can…” statements.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Write N/A for any sections you cannot complete at this time.</w:t>
      </w:r>
    </w:p>
    <w:p w:rsidR="00D416B3" w:rsidRPr="00CE3327" w:rsidRDefault="00D416B3" w:rsidP="00D416B3">
      <w:pPr>
        <w:pStyle w:val="ListParagraph"/>
        <w:numPr>
          <w:ilvl w:val="0"/>
          <w:numId w:val="2"/>
        </w:numPr>
      </w:pPr>
      <w:r w:rsidRPr="00CE3327">
        <w:t>To make a paper copy, copy and paste the lesson plan into a Word Document.  Delete any unneeded sections.</w:t>
      </w:r>
    </w:p>
    <w:p w:rsidR="00D416B3" w:rsidRPr="00CE3327" w:rsidRDefault="00D416B3" w:rsidP="00D416B3"/>
    <w:p w:rsidR="00D416B3" w:rsidRPr="00CE3327" w:rsidRDefault="00D416B3" w:rsidP="00D416B3">
      <w:r w:rsidRPr="00CE3327">
        <w:t>EVALUATION checklist:  Did you:</w:t>
      </w:r>
    </w:p>
    <w:p w:rsidR="00D416B3" w:rsidRPr="00CE3327" w:rsidRDefault="00D416B3" w:rsidP="00D416B3">
      <w:r w:rsidRPr="00CE3327">
        <w:t xml:space="preserve">___ </w:t>
      </w:r>
      <w:proofErr w:type="gramStart"/>
      <w:r w:rsidRPr="00CE3327">
        <w:t>apply</w:t>
      </w:r>
      <w:proofErr w:type="gramEnd"/>
      <w:r w:rsidRPr="00CE3327">
        <w:t xml:space="preserve"> what we have learned in class?</w:t>
      </w:r>
    </w:p>
    <w:p w:rsidR="00D416B3" w:rsidRPr="00CE3327" w:rsidRDefault="00D416B3" w:rsidP="00D416B3">
      <w:r w:rsidRPr="00CE3327">
        <w:t xml:space="preserve">___ </w:t>
      </w:r>
      <w:proofErr w:type="gramStart"/>
      <w:r w:rsidRPr="00CE3327">
        <w:t>choose</w:t>
      </w:r>
      <w:proofErr w:type="gramEnd"/>
      <w:r w:rsidRPr="00CE3327">
        <w:t xml:space="preserve"> an appropriate Standard</w:t>
      </w:r>
      <w:r>
        <w:t>(s)</w:t>
      </w:r>
      <w:r w:rsidRPr="00CE3327">
        <w:t xml:space="preserve"> for your lesson?</w:t>
      </w:r>
    </w:p>
    <w:p w:rsidR="00D416B3" w:rsidRPr="00CE3327" w:rsidRDefault="00D416B3" w:rsidP="00D416B3">
      <w:r w:rsidRPr="00CE3327">
        <w:t xml:space="preserve">___ </w:t>
      </w:r>
      <w:proofErr w:type="gramStart"/>
      <w:r w:rsidRPr="00CE3327">
        <w:t>write</w:t>
      </w:r>
      <w:proofErr w:type="gramEnd"/>
      <w:r w:rsidRPr="00CE3327">
        <w:t xml:space="preserve"> out the Standard</w:t>
      </w:r>
      <w:r>
        <w:t>(s)</w:t>
      </w:r>
      <w:r w:rsidRPr="00CE3327">
        <w:t xml:space="preserve"> in full?</w:t>
      </w:r>
    </w:p>
    <w:p w:rsidR="00D416B3" w:rsidRPr="00CE3327" w:rsidRDefault="00D416B3" w:rsidP="00D416B3">
      <w:r w:rsidRPr="00CE3327">
        <w:t xml:space="preserve">___ </w:t>
      </w:r>
      <w:proofErr w:type="gramStart"/>
      <w:r w:rsidRPr="00CE3327">
        <w:t>match</w:t>
      </w:r>
      <w:proofErr w:type="gramEnd"/>
      <w:r w:rsidRPr="00CE3327">
        <w:t xml:space="preserve"> your standards, objectives, and target statements?</w:t>
      </w:r>
    </w:p>
    <w:p w:rsidR="00D416B3" w:rsidRPr="00CE3327" w:rsidRDefault="00D416B3" w:rsidP="00D416B3">
      <w:r w:rsidRPr="00CE3327">
        <w:t xml:space="preserve">___ </w:t>
      </w:r>
      <w:proofErr w:type="gramStart"/>
      <w:r w:rsidRPr="00CE3327">
        <w:t>write</w:t>
      </w:r>
      <w:proofErr w:type="gramEnd"/>
      <w:r w:rsidRPr="00CE3327">
        <w:t xml:space="preserve"> a kid-friendly target statement?</w:t>
      </w:r>
    </w:p>
    <w:p w:rsidR="00D416B3" w:rsidRPr="00CE3327" w:rsidRDefault="00D416B3" w:rsidP="00D416B3">
      <w:r w:rsidRPr="00CE3327">
        <w:t>___</w:t>
      </w:r>
      <w:proofErr w:type="gramStart"/>
      <w:r w:rsidRPr="00CE3327">
        <w:t>fill</w:t>
      </w:r>
      <w:proofErr w:type="gramEnd"/>
      <w:r w:rsidRPr="00CE3327">
        <w:t xml:space="preserve"> in each appropriate section?</w:t>
      </w:r>
    </w:p>
    <w:p w:rsidR="00D416B3" w:rsidRDefault="00D416B3" w:rsidP="00D416B3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2"/>
          <w:szCs w:val="32"/>
          <w:lang w:eastAsia="ja-JP"/>
        </w:rPr>
      </w:pPr>
    </w:p>
    <w:p w:rsidR="00D416B3" w:rsidRPr="00C32860" w:rsidRDefault="00D416B3" w:rsidP="00D416B3">
      <w:pPr>
        <w:rPr>
          <w:rFonts w:asciiTheme="minorHAnsi" w:hAnsiTheme="minorHAnsi"/>
        </w:rPr>
      </w:pPr>
    </w:p>
    <w:p w:rsidR="00D416B3" w:rsidRDefault="00D416B3" w:rsidP="00D416B3">
      <w:pPr>
        <w:rPr>
          <w:rFonts w:asciiTheme="minorHAnsi" w:hAnsiTheme="minorHAnsi"/>
        </w:rPr>
      </w:pPr>
    </w:p>
    <w:p w:rsidR="00827F8C" w:rsidRDefault="00D416B3"/>
    <w:sectPr w:rsidR="00827F8C" w:rsidSect="00827F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BB"/>
    <w:multiLevelType w:val="hybridMultilevel"/>
    <w:tmpl w:val="D6B0C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28D0"/>
    <w:multiLevelType w:val="hybridMultilevel"/>
    <w:tmpl w:val="EA6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17368"/>
    <w:multiLevelType w:val="hybridMultilevel"/>
    <w:tmpl w:val="B470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B3"/>
    <w:rsid w:val="000E0C32"/>
    <w:rsid w:val="00D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78B22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1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qFormat/>
    <w:rsid w:val="00D416B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D416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416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416B3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D416B3"/>
    <w:rPr>
      <w:rFonts w:ascii="Times" w:hAnsi="Times"/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nhideWhenUsed/>
    <w:rsid w:val="00D41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1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qFormat/>
    <w:rsid w:val="00D416B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D416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416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D416B3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D416B3"/>
    <w:rPr>
      <w:rFonts w:ascii="Times" w:hAnsi="Times"/>
      <w:b/>
      <w:bCs/>
      <w:sz w:val="27"/>
      <w:szCs w:val="27"/>
      <w:lang w:eastAsia="en-US"/>
    </w:rPr>
  </w:style>
  <w:style w:type="character" w:styleId="Hyperlink">
    <w:name w:val="Hyperlink"/>
    <w:basedOn w:val="DefaultParagraphFont"/>
    <w:unhideWhenUsed/>
    <w:rsid w:val="00D41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release-on-reading.com" TargetMode="External"/><Relationship Id="rId7" Type="http://schemas.openxmlformats.org/officeDocument/2006/relationships/hyperlink" Target="http://trackstar.4teachers.org/trackstar/" TargetMode="External"/><Relationship Id="rId8" Type="http://schemas.openxmlformats.org/officeDocument/2006/relationships/hyperlink" Target="http://www.corestandards.org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6305</Characters>
  <Application>Microsoft Macintosh Word</Application>
  <DocSecurity>0</DocSecurity>
  <Lines>52</Lines>
  <Paragraphs>14</Paragraphs>
  <ScaleCrop>false</ScaleCrop>
  <Company>Murray State University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Campoy</dc:creator>
  <cp:keywords/>
  <dc:description/>
  <cp:lastModifiedBy>Renee Campoy</cp:lastModifiedBy>
  <cp:revision>1</cp:revision>
  <dcterms:created xsi:type="dcterms:W3CDTF">2013-08-12T20:29:00Z</dcterms:created>
  <dcterms:modified xsi:type="dcterms:W3CDTF">2013-08-12T20:31:00Z</dcterms:modified>
</cp:coreProperties>
</file>