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61445" w14:textId="77777777" w:rsidR="00251803" w:rsidRPr="00862F21" w:rsidRDefault="00251803" w:rsidP="00251803">
      <w:pPr>
        <w:pBdr>
          <w:top w:val="thinThickLargeGap" w:sz="24" w:space="1" w:color="auto"/>
          <w:left w:val="thinThickLargeGap" w:sz="24" w:space="3" w:color="auto"/>
          <w:bottom w:val="thickThinLargeGap" w:sz="24" w:space="1" w:color="auto"/>
          <w:right w:val="thickThinLargeGap" w:sz="24" w:space="4" w:color="auto"/>
        </w:pBdr>
        <w:shd w:val="clear" w:color="auto" w:fill="C6D9F1" w:themeFill="text2" w:themeFillTint="33"/>
        <w:jc w:val="center"/>
      </w:pPr>
      <w:r w:rsidRPr="00862F21">
        <w:t>Gordon College Department of Education</w:t>
      </w:r>
    </w:p>
    <w:p w14:paraId="4E547AF9" w14:textId="77777777" w:rsidR="00251803" w:rsidRPr="00862F21" w:rsidRDefault="00251803" w:rsidP="00251803">
      <w:pPr>
        <w:pBdr>
          <w:top w:val="thinThickLargeGap" w:sz="24" w:space="1" w:color="auto"/>
          <w:left w:val="thinThickLargeGap" w:sz="24" w:space="3" w:color="auto"/>
          <w:bottom w:val="thickThinLargeGap" w:sz="24" w:space="1" w:color="auto"/>
          <w:right w:val="thickThinLargeGap" w:sz="24" w:space="4" w:color="auto"/>
        </w:pBdr>
        <w:shd w:val="clear" w:color="auto" w:fill="C6D9F1" w:themeFill="text2" w:themeFillTint="33"/>
        <w:jc w:val="center"/>
        <w:rPr>
          <w:color w:val="4F81BD" w:themeColor="accent1"/>
        </w:rPr>
      </w:pPr>
      <w:r w:rsidRPr="00862F21">
        <w:t xml:space="preserve">EDU </w:t>
      </w:r>
      <w:r>
        <w:t>270</w:t>
      </w:r>
      <w:r w:rsidRPr="00862F21">
        <w:t xml:space="preserve">: </w:t>
      </w:r>
      <w:r>
        <w:t>Math Methods</w:t>
      </w:r>
    </w:p>
    <w:p w14:paraId="19FE8F7B" w14:textId="74EC446C" w:rsidR="00251803" w:rsidRDefault="00325CD9" w:rsidP="00251803">
      <w:pPr>
        <w:pBdr>
          <w:top w:val="thinThickLargeGap" w:sz="24" w:space="1" w:color="auto"/>
          <w:left w:val="thinThickLargeGap" w:sz="24" w:space="3" w:color="auto"/>
          <w:bottom w:val="thickThinLargeGap" w:sz="24" w:space="1" w:color="auto"/>
          <w:right w:val="thickThinLargeGap" w:sz="24" w:space="4" w:color="auto"/>
        </w:pBdr>
        <w:shd w:val="clear" w:color="auto" w:fill="C6D9F1" w:themeFill="text2" w:themeFillTint="33"/>
        <w:jc w:val="center"/>
      </w:pPr>
      <w:r>
        <w:t xml:space="preserve">Class: </w:t>
      </w:r>
      <w:r w:rsidR="004B0869">
        <w:t>Tuesdays</w:t>
      </w:r>
      <w:r w:rsidR="0084258B">
        <w:t>,</w:t>
      </w:r>
      <w:r w:rsidR="004B0869">
        <w:t xml:space="preserve"> </w:t>
      </w:r>
      <w:r w:rsidR="0084258B">
        <w:t>9:00-11:0</w:t>
      </w:r>
      <w:r w:rsidR="004B0869">
        <w:t>0am</w:t>
      </w:r>
      <w:r w:rsidR="00796883">
        <w:t xml:space="preserve">, </w:t>
      </w:r>
      <w:r w:rsidR="00527C83">
        <w:t>Jenks 121</w:t>
      </w:r>
    </w:p>
    <w:p w14:paraId="4A23C6E1" w14:textId="2C570419" w:rsidR="0084258B" w:rsidRDefault="00325CD9" w:rsidP="00251803">
      <w:pPr>
        <w:pBdr>
          <w:top w:val="thinThickLargeGap" w:sz="24" w:space="1" w:color="auto"/>
          <w:left w:val="thinThickLargeGap" w:sz="24" w:space="3" w:color="auto"/>
          <w:bottom w:val="thickThinLargeGap" w:sz="24" w:space="1" w:color="auto"/>
          <w:right w:val="thickThinLargeGap" w:sz="24" w:space="4" w:color="auto"/>
        </w:pBdr>
        <w:shd w:val="clear" w:color="auto" w:fill="C6D9F1" w:themeFill="text2" w:themeFillTint="33"/>
        <w:jc w:val="center"/>
      </w:pPr>
      <w:r>
        <w:t xml:space="preserve">Lab/Field Placement </w:t>
      </w:r>
      <w:r w:rsidR="0084258B">
        <w:t xml:space="preserve">Thursdays, </w:t>
      </w:r>
      <w:r>
        <w:t>8:00-11:20am, (</w:t>
      </w:r>
      <w:r w:rsidR="0084258B">
        <w:t xml:space="preserve">Bessie </w:t>
      </w:r>
      <w:proofErr w:type="spellStart"/>
      <w:r w:rsidR="0084258B">
        <w:t>Buker</w:t>
      </w:r>
      <w:proofErr w:type="spellEnd"/>
      <w:r w:rsidR="0084258B">
        <w:t xml:space="preserve"> School</w:t>
      </w:r>
      <w:r>
        <w:t>, Wenham</w:t>
      </w:r>
      <w:r w:rsidR="0084258B">
        <w:t xml:space="preserve">) </w:t>
      </w:r>
    </w:p>
    <w:p w14:paraId="55D3202C" w14:textId="7ACAA517" w:rsidR="00251803" w:rsidRPr="00862F21" w:rsidRDefault="00251803" w:rsidP="00251803">
      <w:pPr>
        <w:pBdr>
          <w:top w:val="thinThickLargeGap" w:sz="24" w:space="1" w:color="auto"/>
          <w:left w:val="thinThickLargeGap" w:sz="24" w:space="3" w:color="auto"/>
          <w:bottom w:val="thickThinLargeGap" w:sz="24" w:space="1" w:color="auto"/>
          <w:right w:val="thickThinLargeGap" w:sz="24" w:space="4" w:color="auto"/>
        </w:pBdr>
        <w:shd w:val="clear" w:color="auto" w:fill="C6D9F1" w:themeFill="text2" w:themeFillTint="33"/>
        <w:jc w:val="center"/>
      </w:pPr>
      <w:r>
        <w:t>Fall</w:t>
      </w:r>
      <w:r w:rsidRPr="00862F21">
        <w:t xml:space="preserve"> 201</w:t>
      </w:r>
      <w:r w:rsidR="004B0869">
        <w:t>3</w:t>
      </w:r>
    </w:p>
    <w:p w14:paraId="1F86248F" w14:textId="77777777" w:rsidR="00251803" w:rsidRPr="00862F21" w:rsidRDefault="00251803" w:rsidP="00251803">
      <w:pPr>
        <w:rPr>
          <w:u w:val="single"/>
        </w:rPr>
      </w:pPr>
    </w:p>
    <w:p w14:paraId="78353CFD" w14:textId="77777777" w:rsidR="004B0869" w:rsidRPr="00FE6354" w:rsidRDefault="004B0869" w:rsidP="004B0869">
      <w:pPr>
        <w:rPr>
          <w:sz w:val="22"/>
          <w:szCs w:val="22"/>
        </w:rPr>
      </w:pPr>
      <w:r w:rsidRPr="00FE6354">
        <w:rPr>
          <w:sz w:val="22"/>
          <w:szCs w:val="22"/>
          <w:u w:val="single"/>
        </w:rPr>
        <w:t>Instructor:</w:t>
      </w:r>
      <w:r w:rsidRPr="00FE6354">
        <w:rPr>
          <w:sz w:val="22"/>
          <w:szCs w:val="22"/>
        </w:rPr>
        <w:tab/>
      </w:r>
      <w:r w:rsidRPr="00FE6354">
        <w:rPr>
          <w:sz w:val="22"/>
          <w:szCs w:val="22"/>
        </w:rPr>
        <w:tab/>
        <w:t>Ellen Ballock, PhD</w:t>
      </w:r>
    </w:p>
    <w:p w14:paraId="2D71BB36" w14:textId="77777777" w:rsidR="004B0869" w:rsidRPr="00FE6354" w:rsidRDefault="004B0869" w:rsidP="004B0869">
      <w:pPr>
        <w:rPr>
          <w:sz w:val="22"/>
          <w:szCs w:val="22"/>
        </w:rPr>
      </w:pPr>
      <w:r w:rsidRPr="00FE6354">
        <w:rPr>
          <w:sz w:val="22"/>
          <w:szCs w:val="22"/>
          <w:u w:val="single"/>
        </w:rPr>
        <w:t>E-mail:</w:t>
      </w:r>
      <w:r w:rsidRPr="00FE6354">
        <w:rPr>
          <w:sz w:val="22"/>
          <w:szCs w:val="22"/>
        </w:rPr>
        <w:tab/>
      </w:r>
      <w:r w:rsidRPr="00FE6354">
        <w:rPr>
          <w:sz w:val="22"/>
          <w:szCs w:val="22"/>
        </w:rPr>
        <w:tab/>
      </w:r>
      <w:r w:rsidRPr="00FE6354">
        <w:rPr>
          <w:sz w:val="22"/>
          <w:szCs w:val="22"/>
        </w:rPr>
        <w:tab/>
        <w:t>ellen.ballock@gordon.edu</w:t>
      </w:r>
    </w:p>
    <w:p w14:paraId="7F27BF7C" w14:textId="77777777" w:rsidR="004B0869" w:rsidRPr="00FE6354" w:rsidRDefault="004B0869" w:rsidP="004B0869">
      <w:pPr>
        <w:rPr>
          <w:sz w:val="22"/>
          <w:szCs w:val="22"/>
        </w:rPr>
      </w:pPr>
      <w:r w:rsidRPr="00FE6354">
        <w:rPr>
          <w:sz w:val="22"/>
          <w:szCs w:val="22"/>
          <w:u w:val="single"/>
        </w:rPr>
        <w:t>Office:</w:t>
      </w:r>
      <w:r w:rsidRPr="00FE6354">
        <w:rPr>
          <w:sz w:val="22"/>
          <w:szCs w:val="22"/>
        </w:rPr>
        <w:tab/>
      </w:r>
      <w:r w:rsidRPr="00FE6354">
        <w:rPr>
          <w:sz w:val="22"/>
          <w:szCs w:val="22"/>
        </w:rPr>
        <w:tab/>
      </w:r>
      <w:r w:rsidRPr="00FE6354">
        <w:rPr>
          <w:sz w:val="22"/>
          <w:szCs w:val="22"/>
        </w:rPr>
        <w:tab/>
        <w:t>Jenks 103</w:t>
      </w:r>
    </w:p>
    <w:p w14:paraId="32E9F315" w14:textId="77777777" w:rsidR="004B0869" w:rsidRDefault="004B0869" w:rsidP="004B0869">
      <w:pPr>
        <w:rPr>
          <w:sz w:val="22"/>
          <w:szCs w:val="22"/>
        </w:rPr>
      </w:pPr>
      <w:r w:rsidRPr="00FE6354">
        <w:rPr>
          <w:sz w:val="22"/>
          <w:szCs w:val="22"/>
          <w:u w:val="single"/>
        </w:rPr>
        <w:t>Office Phone:</w:t>
      </w:r>
      <w:r w:rsidRPr="00FE6354">
        <w:rPr>
          <w:sz w:val="22"/>
          <w:szCs w:val="22"/>
        </w:rPr>
        <w:tab/>
      </w:r>
      <w:r w:rsidRPr="00FE6354">
        <w:rPr>
          <w:sz w:val="22"/>
          <w:szCs w:val="22"/>
        </w:rPr>
        <w:tab/>
        <w:t>(978) 867-4326</w:t>
      </w:r>
    </w:p>
    <w:p w14:paraId="541F29FF" w14:textId="4F8A16B0" w:rsidR="00251803" w:rsidRPr="00B479CC" w:rsidRDefault="00833B48" w:rsidP="004B0869">
      <w:pPr>
        <w:rPr>
          <w:sz w:val="22"/>
          <w:szCs w:val="22"/>
        </w:rPr>
      </w:pPr>
      <w:r>
        <w:rPr>
          <w:sz w:val="22"/>
          <w:szCs w:val="22"/>
          <w:u w:val="single"/>
        </w:rPr>
        <w:t>Office Hour</w:t>
      </w:r>
      <w:r w:rsidR="00251803" w:rsidRPr="00B479CC">
        <w:rPr>
          <w:sz w:val="22"/>
          <w:szCs w:val="22"/>
          <w:u w:val="single"/>
        </w:rPr>
        <w:t>s:</w:t>
      </w:r>
      <w:r w:rsidR="00251803" w:rsidRPr="00B479CC">
        <w:rPr>
          <w:sz w:val="22"/>
          <w:szCs w:val="22"/>
        </w:rPr>
        <w:tab/>
      </w:r>
      <w:r w:rsidR="00251803" w:rsidRPr="00B479CC">
        <w:rPr>
          <w:sz w:val="22"/>
          <w:szCs w:val="22"/>
        </w:rPr>
        <w:tab/>
        <w:t xml:space="preserve">By appointment on </w:t>
      </w:r>
      <w:r w:rsidR="004B0869">
        <w:rPr>
          <w:sz w:val="22"/>
          <w:szCs w:val="22"/>
        </w:rPr>
        <w:t>Mon</w:t>
      </w:r>
      <w:r w:rsidR="00251803" w:rsidRPr="00B479CC">
        <w:rPr>
          <w:sz w:val="22"/>
          <w:szCs w:val="22"/>
        </w:rPr>
        <w:t>day</w:t>
      </w:r>
      <w:r w:rsidR="00950E02">
        <w:rPr>
          <w:sz w:val="22"/>
          <w:szCs w:val="22"/>
        </w:rPr>
        <w:t>s</w:t>
      </w:r>
      <w:r w:rsidR="00251803" w:rsidRPr="00B479CC">
        <w:rPr>
          <w:sz w:val="22"/>
          <w:szCs w:val="22"/>
        </w:rPr>
        <w:t xml:space="preserve"> </w:t>
      </w:r>
      <w:r w:rsidR="004B0869">
        <w:rPr>
          <w:sz w:val="22"/>
          <w:szCs w:val="22"/>
        </w:rPr>
        <w:t>2:00-4:00</w:t>
      </w:r>
      <w:r w:rsidR="00251803" w:rsidRPr="00B479CC">
        <w:rPr>
          <w:sz w:val="22"/>
          <w:szCs w:val="22"/>
        </w:rPr>
        <w:t xml:space="preserve"> p.m. </w:t>
      </w:r>
      <w:r w:rsidR="004B0869">
        <w:rPr>
          <w:sz w:val="22"/>
          <w:szCs w:val="22"/>
        </w:rPr>
        <w:t>and Fridays 9:30-10:30am</w:t>
      </w:r>
    </w:p>
    <w:p w14:paraId="4A9AEC69" w14:textId="77777777" w:rsidR="00251803" w:rsidRPr="00B479CC" w:rsidRDefault="00251803" w:rsidP="00251803">
      <w:pPr>
        <w:ind w:left="2430" w:hanging="270"/>
        <w:rPr>
          <w:sz w:val="22"/>
          <w:szCs w:val="22"/>
        </w:rPr>
      </w:pPr>
    </w:p>
    <w:p w14:paraId="346C4AA4" w14:textId="77777777" w:rsidR="00A72CBC" w:rsidRPr="00B479CC" w:rsidRDefault="00A72CBC" w:rsidP="00A72CBC">
      <w:pPr>
        <w:rPr>
          <w:b/>
          <w:sz w:val="22"/>
          <w:szCs w:val="22"/>
        </w:rPr>
      </w:pPr>
      <w:r w:rsidRPr="00B479CC">
        <w:rPr>
          <w:b/>
          <w:sz w:val="22"/>
          <w:szCs w:val="22"/>
        </w:rPr>
        <w:t>Text and Materials:</w:t>
      </w:r>
    </w:p>
    <w:p w14:paraId="39784EE5" w14:textId="77777777" w:rsidR="000B3831" w:rsidRPr="0031790B" w:rsidRDefault="00A72CBC" w:rsidP="00833B48">
      <w:pPr>
        <w:ind w:left="360" w:hanging="360"/>
        <w:rPr>
          <w:sz w:val="22"/>
          <w:szCs w:val="22"/>
        </w:rPr>
      </w:pPr>
      <w:r w:rsidRPr="0031790B">
        <w:rPr>
          <w:sz w:val="22"/>
          <w:szCs w:val="22"/>
        </w:rPr>
        <w:t>V</w:t>
      </w:r>
      <w:r w:rsidR="00005447" w:rsidRPr="0031790B">
        <w:rPr>
          <w:sz w:val="22"/>
          <w:szCs w:val="22"/>
        </w:rPr>
        <w:t xml:space="preserve">an de </w:t>
      </w:r>
      <w:proofErr w:type="spellStart"/>
      <w:r w:rsidR="00005447" w:rsidRPr="0031790B">
        <w:rPr>
          <w:sz w:val="22"/>
          <w:szCs w:val="22"/>
        </w:rPr>
        <w:t>Walle</w:t>
      </w:r>
      <w:proofErr w:type="spellEnd"/>
      <w:r w:rsidR="00005447" w:rsidRPr="0031790B">
        <w:rPr>
          <w:sz w:val="22"/>
          <w:szCs w:val="22"/>
        </w:rPr>
        <w:t>, J</w:t>
      </w:r>
      <w:r w:rsidR="0031790B" w:rsidRPr="0031790B">
        <w:rPr>
          <w:sz w:val="22"/>
          <w:szCs w:val="22"/>
        </w:rPr>
        <w:t>.</w:t>
      </w:r>
      <w:r w:rsidR="00005447" w:rsidRPr="0031790B">
        <w:rPr>
          <w:sz w:val="22"/>
          <w:szCs w:val="22"/>
        </w:rPr>
        <w:t xml:space="preserve"> A</w:t>
      </w:r>
      <w:r w:rsidR="003F028F">
        <w:rPr>
          <w:sz w:val="22"/>
          <w:szCs w:val="22"/>
        </w:rPr>
        <w:t>.</w:t>
      </w:r>
      <w:r w:rsidR="004B0869">
        <w:rPr>
          <w:sz w:val="22"/>
          <w:szCs w:val="22"/>
        </w:rPr>
        <w:t>, Karp, Karen S. &amp; Bay-Williams, J. M.</w:t>
      </w:r>
      <w:r w:rsidR="00950E02" w:rsidRPr="0031790B">
        <w:rPr>
          <w:sz w:val="22"/>
          <w:szCs w:val="22"/>
        </w:rPr>
        <w:t xml:space="preserve"> </w:t>
      </w:r>
      <w:r w:rsidRPr="0031790B">
        <w:rPr>
          <w:sz w:val="22"/>
          <w:szCs w:val="22"/>
        </w:rPr>
        <w:t>(201</w:t>
      </w:r>
      <w:r w:rsidR="004B0869">
        <w:rPr>
          <w:sz w:val="22"/>
          <w:szCs w:val="22"/>
        </w:rPr>
        <w:t>3</w:t>
      </w:r>
      <w:r w:rsidRPr="0031790B">
        <w:rPr>
          <w:sz w:val="22"/>
          <w:szCs w:val="22"/>
        </w:rPr>
        <w:t>)</w:t>
      </w:r>
      <w:r w:rsidR="00005447" w:rsidRPr="0031790B">
        <w:rPr>
          <w:sz w:val="22"/>
          <w:szCs w:val="22"/>
        </w:rPr>
        <w:t xml:space="preserve">. </w:t>
      </w:r>
      <w:r w:rsidRPr="0031790B">
        <w:rPr>
          <w:i/>
          <w:sz w:val="22"/>
          <w:szCs w:val="22"/>
        </w:rPr>
        <w:t xml:space="preserve"> Elementary and </w:t>
      </w:r>
      <w:r w:rsidR="0031790B" w:rsidRPr="0031790B">
        <w:rPr>
          <w:i/>
          <w:sz w:val="22"/>
          <w:szCs w:val="22"/>
        </w:rPr>
        <w:t>m</w:t>
      </w:r>
      <w:r w:rsidRPr="0031790B">
        <w:rPr>
          <w:i/>
          <w:sz w:val="22"/>
          <w:szCs w:val="22"/>
        </w:rPr>
        <w:t xml:space="preserve">iddle </w:t>
      </w:r>
      <w:r w:rsidR="0031790B" w:rsidRPr="0031790B">
        <w:rPr>
          <w:i/>
          <w:sz w:val="22"/>
          <w:szCs w:val="22"/>
        </w:rPr>
        <w:t>s</w:t>
      </w:r>
      <w:r w:rsidRPr="0031790B">
        <w:rPr>
          <w:i/>
          <w:sz w:val="22"/>
          <w:szCs w:val="22"/>
        </w:rPr>
        <w:t xml:space="preserve">chool </w:t>
      </w:r>
      <w:r w:rsidR="0031790B" w:rsidRPr="0031790B">
        <w:rPr>
          <w:i/>
          <w:sz w:val="22"/>
          <w:szCs w:val="22"/>
        </w:rPr>
        <w:t>m</w:t>
      </w:r>
      <w:r w:rsidRPr="0031790B">
        <w:rPr>
          <w:i/>
          <w:sz w:val="22"/>
          <w:szCs w:val="22"/>
        </w:rPr>
        <w:t>athematics</w:t>
      </w:r>
      <w:r w:rsidR="0031790B" w:rsidRPr="0031790B">
        <w:rPr>
          <w:i/>
          <w:sz w:val="22"/>
          <w:szCs w:val="22"/>
        </w:rPr>
        <w:t>:</w:t>
      </w:r>
      <w:r w:rsidRPr="0031790B">
        <w:rPr>
          <w:i/>
          <w:sz w:val="22"/>
          <w:szCs w:val="22"/>
        </w:rPr>
        <w:t xml:space="preserve"> Teaching </w:t>
      </w:r>
      <w:r w:rsidR="0031790B" w:rsidRPr="0031790B">
        <w:rPr>
          <w:i/>
          <w:sz w:val="22"/>
          <w:szCs w:val="22"/>
        </w:rPr>
        <w:t>d</w:t>
      </w:r>
      <w:r w:rsidRPr="0031790B">
        <w:rPr>
          <w:i/>
          <w:sz w:val="22"/>
          <w:szCs w:val="22"/>
        </w:rPr>
        <w:t>evelopmentally</w:t>
      </w:r>
      <w:r w:rsidR="0031790B" w:rsidRPr="0031790B">
        <w:rPr>
          <w:i/>
          <w:sz w:val="22"/>
          <w:szCs w:val="22"/>
        </w:rPr>
        <w:t xml:space="preserve"> </w:t>
      </w:r>
      <w:r w:rsidR="0031790B" w:rsidRPr="00BD1B40">
        <w:rPr>
          <w:sz w:val="22"/>
          <w:szCs w:val="22"/>
        </w:rPr>
        <w:t>(8</w:t>
      </w:r>
      <w:r w:rsidR="00BD1B40" w:rsidRPr="00BD1B40">
        <w:rPr>
          <w:sz w:val="22"/>
          <w:szCs w:val="22"/>
        </w:rPr>
        <w:t>th</w:t>
      </w:r>
      <w:r w:rsidR="0031790B" w:rsidRPr="00BD1B40">
        <w:rPr>
          <w:sz w:val="22"/>
          <w:szCs w:val="22"/>
        </w:rPr>
        <w:t xml:space="preserve"> ed.).</w:t>
      </w:r>
      <w:r w:rsidR="0031790B" w:rsidRPr="0031790B">
        <w:rPr>
          <w:sz w:val="22"/>
          <w:szCs w:val="22"/>
        </w:rPr>
        <w:t xml:space="preserve"> </w:t>
      </w:r>
      <w:r w:rsidRPr="0031790B">
        <w:rPr>
          <w:sz w:val="22"/>
          <w:szCs w:val="22"/>
        </w:rPr>
        <w:t>Boston: Pearson.</w:t>
      </w:r>
      <w:r w:rsidR="00F12E03" w:rsidRPr="0031790B">
        <w:rPr>
          <w:sz w:val="22"/>
          <w:szCs w:val="22"/>
        </w:rPr>
        <w:t xml:space="preserve"> </w:t>
      </w:r>
    </w:p>
    <w:p w14:paraId="57776E72" w14:textId="77777777" w:rsidR="00527C83" w:rsidRDefault="00527C83" w:rsidP="00527C83">
      <w:pPr>
        <w:ind w:left="720"/>
        <w:rPr>
          <w:sz w:val="22"/>
          <w:szCs w:val="22"/>
        </w:rPr>
      </w:pPr>
    </w:p>
    <w:p w14:paraId="1BD501A7" w14:textId="77777777" w:rsidR="004B0869" w:rsidRPr="00FE6354" w:rsidRDefault="004B0869" w:rsidP="004B0869">
      <w:pPr>
        <w:rPr>
          <w:sz w:val="22"/>
          <w:szCs w:val="22"/>
        </w:rPr>
      </w:pPr>
      <w:r w:rsidRPr="00FE6354">
        <w:rPr>
          <w:sz w:val="22"/>
          <w:szCs w:val="22"/>
        </w:rPr>
        <w:t>Any additional required readings will be distributed throughout the semester or posted on Blackboard (</w:t>
      </w:r>
      <w:hyperlink r:id="rId9" w:history="1">
        <w:r w:rsidRPr="00FE6354">
          <w:rPr>
            <w:rStyle w:val="Hyperlink"/>
            <w:sz w:val="22"/>
            <w:szCs w:val="22"/>
          </w:rPr>
          <w:t>http://blackboard.gordon.edu</w:t>
        </w:r>
      </w:hyperlink>
      <w:r w:rsidRPr="00FE6354">
        <w:rPr>
          <w:sz w:val="22"/>
          <w:szCs w:val="22"/>
        </w:rPr>
        <w:t>)</w:t>
      </w:r>
    </w:p>
    <w:p w14:paraId="55AD2F45" w14:textId="77777777" w:rsidR="004B0869" w:rsidRDefault="004B0869" w:rsidP="00A72CBC">
      <w:pPr>
        <w:rPr>
          <w:sz w:val="22"/>
          <w:szCs w:val="22"/>
        </w:rPr>
      </w:pPr>
    </w:p>
    <w:p w14:paraId="6FFB4E78" w14:textId="77777777" w:rsidR="00A72CBC" w:rsidRPr="00B479CC" w:rsidRDefault="00A72CBC" w:rsidP="00A72CBC">
      <w:pPr>
        <w:rPr>
          <w:sz w:val="22"/>
          <w:szCs w:val="22"/>
        </w:rPr>
      </w:pPr>
      <w:r w:rsidRPr="00B479CC">
        <w:rPr>
          <w:sz w:val="22"/>
          <w:szCs w:val="22"/>
        </w:rPr>
        <w:t>Included with materials fee and distributed in class:</w:t>
      </w:r>
    </w:p>
    <w:p w14:paraId="16FE3AB9" w14:textId="77777777" w:rsidR="00A72CBC" w:rsidRPr="00B479CC" w:rsidRDefault="00A72CBC" w:rsidP="0050755D">
      <w:pPr>
        <w:numPr>
          <w:ilvl w:val="0"/>
          <w:numId w:val="1"/>
        </w:numPr>
        <w:rPr>
          <w:sz w:val="22"/>
          <w:szCs w:val="22"/>
        </w:rPr>
      </w:pPr>
      <w:r w:rsidRPr="00B479CC">
        <w:rPr>
          <w:sz w:val="22"/>
          <w:szCs w:val="22"/>
        </w:rPr>
        <w:t xml:space="preserve">Hands-On Teaching Strategies Kit </w:t>
      </w:r>
    </w:p>
    <w:p w14:paraId="321F78B1" w14:textId="77777777" w:rsidR="00A72CBC" w:rsidRPr="00B479CC" w:rsidRDefault="00A72CBC" w:rsidP="0050755D">
      <w:pPr>
        <w:numPr>
          <w:ilvl w:val="0"/>
          <w:numId w:val="1"/>
        </w:numPr>
        <w:rPr>
          <w:sz w:val="22"/>
          <w:szCs w:val="22"/>
        </w:rPr>
      </w:pPr>
      <w:r w:rsidRPr="00B479CC">
        <w:rPr>
          <w:sz w:val="22"/>
          <w:szCs w:val="22"/>
        </w:rPr>
        <w:t>Teaching white board and marker</w:t>
      </w:r>
      <w:r w:rsidR="00527C83">
        <w:rPr>
          <w:sz w:val="22"/>
          <w:szCs w:val="22"/>
        </w:rPr>
        <w:t xml:space="preserve"> set</w:t>
      </w:r>
    </w:p>
    <w:p w14:paraId="7C65DB97" w14:textId="77777777" w:rsidR="00A72CBC" w:rsidRPr="00B479CC" w:rsidRDefault="00A72CBC" w:rsidP="00A72CBC">
      <w:pPr>
        <w:rPr>
          <w:b/>
          <w:sz w:val="22"/>
          <w:szCs w:val="22"/>
        </w:rPr>
      </w:pPr>
    </w:p>
    <w:p w14:paraId="6AA62005" w14:textId="77777777" w:rsidR="00A72CBC" w:rsidRPr="00B479CC" w:rsidRDefault="00A72CBC" w:rsidP="00A72CBC">
      <w:pPr>
        <w:rPr>
          <w:b/>
          <w:sz w:val="22"/>
          <w:szCs w:val="22"/>
        </w:rPr>
      </w:pPr>
      <w:r w:rsidRPr="00B479CC">
        <w:rPr>
          <w:b/>
          <w:sz w:val="22"/>
          <w:szCs w:val="22"/>
        </w:rPr>
        <w:t>Resources:</w:t>
      </w:r>
    </w:p>
    <w:p w14:paraId="3B22B6EC" w14:textId="77777777" w:rsidR="00A72CBC" w:rsidRPr="005F1BC9" w:rsidRDefault="005F1BC9" w:rsidP="005F1BC9">
      <w:pPr>
        <w:pStyle w:val="ListParagraph"/>
        <w:numPr>
          <w:ilvl w:val="0"/>
          <w:numId w:val="23"/>
        </w:numPr>
        <w:rPr>
          <w:sz w:val="22"/>
          <w:szCs w:val="22"/>
        </w:rPr>
      </w:pPr>
      <w:r w:rsidRPr="009D7689">
        <w:rPr>
          <w:sz w:val="22"/>
          <w:szCs w:val="22"/>
        </w:rPr>
        <w:t xml:space="preserve">Resources in students’ assigned classroom </w:t>
      </w:r>
      <w:r w:rsidRPr="0031790B">
        <w:rPr>
          <w:sz w:val="22"/>
          <w:szCs w:val="22"/>
        </w:rPr>
        <w:t>at the</w:t>
      </w:r>
      <w:r w:rsidRPr="00527C83">
        <w:rPr>
          <w:color w:val="FF0000"/>
          <w:sz w:val="22"/>
          <w:szCs w:val="22"/>
        </w:rPr>
        <w:t xml:space="preserve"> </w:t>
      </w:r>
      <w:r w:rsidRPr="009D7689">
        <w:rPr>
          <w:sz w:val="22"/>
          <w:szCs w:val="22"/>
        </w:rPr>
        <w:t>Elementary School may be borrowed</w:t>
      </w:r>
      <w:r>
        <w:rPr>
          <w:sz w:val="22"/>
          <w:szCs w:val="22"/>
        </w:rPr>
        <w:t xml:space="preserve"> (at the classroom teacher’s discretion)</w:t>
      </w:r>
      <w:r w:rsidRPr="009D7689">
        <w:rPr>
          <w:sz w:val="22"/>
          <w:szCs w:val="22"/>
        </w:rPr>
        <w:t>.</w:t>
      </w:r>
    </w:p>
    <w:p w14:paraId="798FF22E" w14:textId="77777777" w:rsidR="00527C83" w:rsidRPr="00527C83" w:rsidRDefault="00527C83" w:rsidP="00527C83">
      <w:pPr>
        <w:pStyle w:val="ListParagraph"/>
        <w:widowControl w:val="0"/>
        <w:numPr>
          <w:ilvl w:val="0"/>
          <w:numId w:val="23"/>
        </w:numPr>
        <w:autoSpaceDE w:val="0"/>
        <w:autoSpaceDN w:val="0"/>
        <w:adjustRightInd w:val="0"/>
        <w:rPr>
          <w:sz w:val="22"/>
          <w:szCs w:val="22"/>
        </w:rPr>
      </w:pPr>
      <w:r w:rsidRPr="00527C83">
        <w:rPr>
          <w:sz w:val="22"/>
          <w:szCs w:val="22"/>
        </w:rPr>
        <w:t xml:space="preserve">Students are responsible to obtain any library resources assigned for this course.  Questions about library resources should be directed to librarians in the Jenks Library.  Librarians are available to assist you from the library reference desk, by e-mail at </w:t>
      </w:r>
      <w:hyperlink r:id="rId10" w:history="1">
        <w:r w:rsidRPr="00527C83">
          <w:rPr>
            <w:color w:val="0200FE"/>
            <w:sz w:val="22"/>
            <w:szCs w:val="22"/>
            <w:u w:val="single" w:color="0200FE"/>
          </w:rPr>
          <w:t>library@gordon.edu</w:t>
        </w:r>
      </w:hyperlink>
      <w:r w:rsidRPr="00527C83">
        <w:rPr>
          <w:sz w:val="22"/>
          <w:szCs w:val="22"/>
        </w:rPr>
        <w:t>, or by phone (978) 867-4878.</w:t>
      </w:r>
    </w:p>
    <w:p w14:paraId="224AD895" w14:textId="77777777" w:rsidR="005F1BC9" w:rsidRDefault="005F1BC9" w:rsidP="005F1BC9">
      <w:pPr>
        <w:pStyle w:val="ListParagraph"/>
        <w:numPr>
          <w:ilvl w:val="0"/>
          <w:numId w:val="23"/>
        </w:numPr>
        <w:rPr>
          <w:sz w:val="22"/>
          <w:szCs w:val="22"/>
        </w:rPr>
      </w:pPr>
      <w:r w:rsidRPr="009D7689">
        <w:rPr>
          <w:sz w:val="22"/>
          <w:szCs w:val="22"/>
        </w:rPr>
        <w:t>Select Children’s Literature Books</w:t>
      </w:r>
      <w:r>
        <w:rPr>
          <w:sz w:val="22"/>
          <w:szCs w:val="22"/>
        </w:rPr>
        <w:t>, Materials</w:t>
      </w:r>
      <w:r w:rsidRPr="009D7689">
        <w:rPr>
          <w:sz w:val="22"/>
          <w:szCs w:val="22"/>
        </w:rPr>
        <w:t xml:space="preserve"> and Math Textbooks in the Burgess Curriculum Library and through the Interlibrary Loan. </w:t>
      </w:r>
    </w:p>
    <w:p w14:paraId="2380B3FC" w14:textId="15D990FE" w:rsidR="0084258B" w:rsidRPr="0084258B" w:rsidRDefault="0084258B" w:rsidP="0084258B">
      <w:pPr>
        <w:pStyle w:val="ListParagraph"/>
        <w:numPr>
          <w:ilvl w:val="0"/>
          <w:numId w:val="23"/>
        </w:numPr>
        <w:rPr>
          <w:sz w:val="22"/>
          <w:szCs w:val="22"/>
        </w:rPr>
      </w:pPr>
      <w:r w:rsidRPr="009D7689">
        <w:rPr>
          <w:sz w:val="22"/>
          <w:szCs w:val="22"/>
        </w:rPr>
        <w:t xml:space="preserve">National Council of Teachers of Mathematics: </w:t>
      </w:r>
      <w:r w:rsidRPr="009D7689">
        <w:rPr>
          <w:i/>
          <w:sz w:val="22"/>
          <w:szCs w:val="22"/>
        </w:rPr>
        <w:t>Teaching Children Mathematics</w:t>
      </w:r>
      <w:r>
        <w:rPr>
          <w:sz w:val="22"/>
          <w:szCs w:val="22"/>
        </w:rPr>
        <w:t xml:space="preserve">, </w:t>
      </w:r>
      <w:r w:rsidRPr="009D7689">
        <w:rPr>
          <w:sz w:val="22"/>
          <w:szCs w:val="22"/>
        </w:rPr>
        <w:t xml:space="preserve">as well as other professional journals. Please choose issues that have been published within the last five years. </w:t>
      </w:r>
    </w:p>
    <w:p w14:paraId="2C638800" w14:textId="77777777" w:rsidR="00A72CBC" w:rsidRPr="00B479CC" w:rsidRDefault="00A72CBC" w:rsidP="00251803">
      <w:pPr>
        <w:ind w:left="2430" w:hanging="270"/>
        <w:rPr>
          <w:sz w:val="22"/>
          <w:szCs w:val="22"/>
        </w:rPr>
      </w:pPr>
    </w:p>
    <w:p w14:paraId="01652080" w14:textId="77777777" w:rsidR="00A72CBC" w:rsidRPr="00B479CC" w:rsidRDefault="00A72CBC" w:rsidP="00A72CBC">
      <w:pPr>
        <w:rPr>
          <w:sz w:val="22"/>
          <w:szCs w:val="22"/>
        </w:rPr>
      </w:pPr>
      <w:r w:rsidRPr="00527C83">
        <w:rPr>
          <w:b/>
          <w:sz w:val="22"/>
          <w:szCs w:val="22"/>
        </w:rPr>
        <w:t>Prerequisites:</w:t>
      </w:r>
      <w:r w:rsidRPr="00B479CC">
        <w:rPr>
          <w:sz w:val="22"/>
          <w:szCs w:val="22"/>
        </w:rPr>
        <w:t xml:space="preserve"> sophomore standing, successful completion of (or concurrent enrollment in) MA 205. </w:t>
      </w:r>
    </w:p>
    <w:p w14:paraId="1F9C8054" w14:textId="77777777" w:rsidR="00A72CBC" w:rsidRPr="00B479CC" w:rsidRDefault="00A72CBC" w:rsidP="00251803">
      <w:pPr>
        <w:ind w:left="2430" w:hanging="270"/>
        <w:rPr>
          <w:sz w:val="22"/>
          <w:szCs w:val="22"/>
        </w:rPr>
      </w:pPr>
    </w:p>
    <w:p w14:paraId="51F3E856" w14:textId="77777777" w:rsidR="006D60C5" w:rsidRPr="00B479CC" w:rsidRDefault="00251803" w:rsidP="006A26CD">
      <w:pPr>
        <w:shd w:val="clear" w:color="auto" w:fill="C6D9F1" w:themeFill="text2" w:themeFillTint="33"/>
        <w:rPr>
          <w:sz w:val="22"/>
          <w:szCs w:val="22"/>
        </w:rPr>
      </w:pPr>
      <w:r w:rsidRPr="00B479CC">
        <w:rPr>
          <w:b/>
          <w:sz w:val="22"/>
          <w:szCs w:val="22"/>
        </w:rPr>
        <w:t>Field Location:</w:t>
      </w:r>
      <w:r w:rsidR="005F6266" w:rsidRPr="00B479CC">
        <w:rPr>
          <w:sz w:val="22"/>
          <w:szCs w:val="22"/>
        </w:rPr>
        <w:t xml:space="preserve">  </w:t>
      </w:r>
    </w:p>
    <w:p w14:paraId="15251E13" w14:textId="77777777" w:rsidR="00251803" w:rsidRDefault="004B0869" w:rsidP="00251803">
      <w:pPr>
        <w:rPr>
          <w:sz w:val="22"/>
          <w:szCs w:val="22"/>
        </w:rPr>
      </w:pPr>
      <w:r>
        <w:rPr>
          <w:sz w:val="22"/>
          <w:szCs w:val="22"/>
        </w:rPr>
        <w:t xml:space="preserve">The Bessie </w:t>
      </w:r>
      <w:proofErr w:type="spellStart"/>
      <w:r>
        <w:rPr>
          <w:sz w:val="22"/>
          <w:szCs w:val="22"/>
        </w:rPr>
        <w:t>Buker</w:t>
      </w:r>
      <w:proofErr w:type="spellEnd"/>
      <w:r>
        <w:rPr>
          <w:sz w:val="22"/>
          <w:szCs w:val="22"/>
        </w:rPr>
        <w:t xml:space="preserve"> School ~ 1 School Street ~ Wenham, MA 01984 ~ 978-468-5324</w:t>
      </w:r>
    </w:p>
    <w:p w14:paraId="19849B20" w14:textId="77777777" w:rsidR="00760EAC" w:rsidRDefault="00760EAC" w:rsidP="00251803">
      <w:pPr>
        <w:rPr>
          <w:sz w:val="22"/>
          <w:szCs w:val="22"/>
        </w:rPr>
      </w:pPr>
    </w:p>
    <w:p w14:paraId="0F3FE242" w14:textId="7A69E06F" w:rsidR="00760EAC" w:rsidRDefault="00760EAC" w:rsidP="00251803">
      <w:pPr>
        <w:rPr>
          <w:sz w:val="22"/>
          <w:szCs w:val="22"/>
        </w:rPr>
      </w:pPr>
      <w:r>
        <w:rPr>
          <w:sz w:val="22"/>
          <w:szCs w:val="22"/>
        </w:rPr>
        <w:t>Mrs. Kathy O’Shea – Grade One</w:t>
      </w:r>
    </w:p>
    <w:p w14:paraId="5B76DF85" w14:textId="24209758" w:rsidR="00760EAC" w:rsidRDefault="00760EAC" w:rsidP="00251803">
      <w:pPr>
        <w:rPr>
          <w:sz w:val="22"/>
          <w:szCs w:val="22"/>
        </w:rPr>
      </w:pPr>
      <w:r>
        <w:rPr>
          <w:sz w:val="22"/>
          <w:szCs w:val="22"/>
        </w:rPr>
        <w:t>Mrs. Nichole Gray – Grade One</w:t>
      </w:r>
    </w:p>
    <w:p w14:paraId="4AD3EA79" w14:textId="4B186CD2" w:rsidR="00760EAC" w:rsidRDefault="00760EAC" w:rsidP="00251803">
      <w:pPr>
        <w:rPr>
          <w:sz w:val="22"/>
          <w:szCs w:val="22"/>
        </w:rPr>
      </w:pPr>
      <w:r>
        <w:rPr>
          <w:sz w:val="22"/>
          <w:szCs w:val="22"/>
        </w:rPr>
        <w:t>Mrs. Laurie Mohan – Grade Five</w:t>
      </w:r>
    </w:p>
    <w:p w14:paraId="7CFE83EF" w14:textId="18FE4C3D" w:rsidR="00760EAC" w:rsidRDefault="00760EAC" w:rsidP="00251803">
      <w:pPr>
        <w:rPr>
          <w:sz w:val="22"/>
          <w:szCs w:val="22"/>
        </w:rPr>
      </w:pPr>
      <w:r>
        <w:rPr>
          <w:sz w:val="22"/>
          <w:szCs w:val="22"/>
        </w:rPr>
        <w:t>Mrs. Vanessa Reed – Grade Five</w:t>
      </w:r>
    </w:p>
    <w:p w14:paraId="4BFF6D35" w14:textId="77777777" w:rsidR="004B0869" w:rsidRPr="002F5255" w:rsidRDefault="004B0869" w:rsidP="00251803">
      <w:pPr>
        <w:rPr>
          <w:b/>
          <w:color w:val="000000"/>
          <w:sz w:val="22"/>
          <w:szCs w:val="22"/>
        </w:rPr>
      </w:pPr>
    </w:p>
    <w:p w14:paraId="210D6DD6" w14:textId="77777777" w:rsidR="00CB6091" w:rsidRPr="002F5255" w:rsidRDefault="00CB6091" w:rsidP="00251803">
      <w:pPr>
        <w:rPr>
          <w:b/>
          <w:color w:val="000000"/>
          <w:sz w:val="22"/>
          <w:szCs w:val="22"/>
        </w:rPr>
      </w:pPr>
      <w:r w:rsidRPr="002F5255">
        <w:rPr>
          <w:b/>
          <w:color w:val="000000"/>
          <w:sz w:val="22"/>
          <w:szCs w:val="22"/>
        </w:rPr>
        <w:t>Field Experience Notes:</w:t>
      </w:r>
    </w:p>
    <w:p w14:paraId="1B3B6D95" w14:textId="77777777" w:rsidR="00005447" w:rsidRPr="00477FC2" w:rsidRDefault="00A66A16" w:rsidP="008C1852">
      <w:pPr>
        <w:ind w:left="900" w:hanging="450"/>
        <w:rPr>
          <w:sz w:val="22"/>
          <w:szCs w:val="22"/>
        </w:rPr>
      </w:pPr>
      <w:r w:rsidRPr="002F5255">
        <w:rPr>
          <w:b/>
          <w:color w:val="000000"/>
          <w:sz w:val="22"/>
          <w:szCs w:val="22"/>
        </w:rPr>
        <w:t>Transportation</w:t>
      </w:r>
      <w:r w:rsidR="00477FC2" w:rsidRPr="00477FC2">
        <w:rPr>
          <w:color w:val="000000"/>
          <w:sz w:val="22"/>
          <w:szCs w:val="22"/>
        </w:rPr>
        <w:t xml:space="preserve">. </w:t>
      </w:r>
      <w:r w:rsidR="00005447" w:rsidRPr="00477FC2">
        <w:rPr>
          <w:sz w:val="22"/>
          <w:szCs w:val="22"/>
        </w:rPr>
        <w:t xml:space="preserve">Students are responsible for their own transportation to the fieldwork opportunity. It is the student’s responsibility to make sure he/she arrives on time at the school site </w:t>
      </w:r>
      <w:r w:rsidR="00005447" w:rsidRPr="00477FC2">
        <w:rPr>
          <w:sz w:val="22"/>
          <w:szCs w:val="22"/>
          <w:u w:val="single"/>
        </w:rPr>
        <w:t>at least</w:t>
      </w:r>
      <w:r w:rsidR="00005447" w:rsidRPr="00477FC2">
        <w:rPr>
          <w:sz w:val="22"/>
          <w:szCs w:val="22"/>
        </w:rPr>
        <w:t xml:space="preserve"> 15 minutes before the scheduled teaching time. In the event that students choose to carpool, it is expected that members of the carpool will take responsibility to communicate about meeting time/location. Carpool drivers will be reimbursed a predetermined rate for transportation expenses for the semester.</w:t>
      </w:r>
    </w:p>
    <w:p w14:paraId="51E7A181" w14:textId="77777777" w:rsidR="00005447" w:rsidRPr="00477FC2" w:rsidRDefault="000B3831" w:rsidP="008C1852">
      <w:pPr>
        <w:ind w:left="900" w:hanging="450"/>
        <w:rPr>
          <w:sz w:val="22"/>
          <w:szCs w:val="22"/>
        </w:rPr>
      </w:pPr>
      <w:r>
        <w:rPr>
          <w:b/>
          <w:color w:val="000000"/>
          <w:sz w:val="22"/>
          <w:szCs w:val="22"/>
        </w:rPr>
        <w:t>Preparation/Arrival</w:t>
      </w:r>
      <w:r w:rsidR="00477FC2" w:rsidRPr="00477FC2">
        <w:rPr>
          <w:color w:val="000000"/>
          <w:sz w:val="22"/>
          <w:szCs w:val="22"/>
        </w:rPr>
        <w:t xml:space="preserve">. </w:t>
      </w:r>
      <w:r w:rsidR="00005447" w:rsidRPr="00477FC2">
        <w:rPr>
          <w:sz w:val="22"/>
          <w:szCs w:val="22"/>
        </w:rPr>
        <w:t>If the student is unable to attend a field experience</w:t>
      </w:r>
      <w:r w:rsidR="00884697">
        <w:rPr>
          <w:sz w:val="22"/>
          <w:szCs w:val="22"/>
        </w:rPr>
        <w:t>,</w:t>
      </w:r>
      <w:r w:rsidR="00005447" w:rsidRPr="00477FC2">
        <w:rPr>
          <w:sz w:val="22"/>
          <w:szCs w:val="22"/>
        </w:rPr>
        <w:t xml:space="preserve"> it is the student’s responsibility to </w:t>
      </w:r>
      <w:r w:rsidR="00005447" w:rsidRPr="0084258B">
        <w:rPr>
          <w:sz w:val="22"/>
          <w:szCs w:val="22"/>
        </w:rPr>
        <w:t xml:space="preserve">notify Dr. </w:t>
      </w:r>
      <w:r w:rsidR="004B0869" w:rsidRPr="0084258B">
        <w:rPr>
          <w:sz w:val="22"/>
          <w:szCs w:val="22"/>
        </w:rPr>
        <w:t>Ballock</w:t>
      </w:r>
      <w:r w:rsidR="00005447" w:rsidRPr="0084258B">
        <w:rPr>
          <w:sz w:val="22"/>
          <w:szCs w:val="22"/>
        </w:rPr>
        <w:t xml:space="preserve"> via email by 6:30 a.m. and notify the driver as soon as possible</w:t>
      </w:r>
      <w:r w:rsidR="00005447" w:rsidRPr="00477FC2">
        <w:rPr>
          <w:sz w:val="22"/>
          <w:szCs w:val="22"/>
        </w:rPr>
        <w:t xml:space="preserve">. The student’s lesson plan and </w:t>
      </w:r>
      <w:r w:rsidR="00005447" w:rsidRPr="00477FC2">
        <w:rPr>
          <w:sz w:val="22"/>
          <w:szCs w:val="22"/>
        </w:rPr>
        <w:lastRenderedPageBreak/>
        <w:t>materials must be delivered to the school site via a teaching colleague. The classroom teacher will decide who will teach in the student’s absence.</w:t>
      </w:r>
    </w:p>
    <w:p w14:paraId="3E2BAA6E" w14:textId="77777777" w:rsidR="00005447" w:rsidRPr="00477FC2" w:rsidRDefault="00005447" w:rsidP="008C1852">
      <w:pPr>
        <w:ind w:left="900" w:hanging="450"/>
        <w:rPr>
          <w:sz w:val="22"/>
          <w:szCs w:val="22"/>
        </w:rPr>
      </w:pPr>
      <w:r w:rsidRPr="002F5255">
        <w:rPr>
          <w:b/>
          <w:sz w:val="22"/>
          <w:szCs w:val="22"/>
        </w:rPr>
        <w:t>Professional Attire</w:t>
      </w:r>
      <w:r w:rsidR="00477FC2">
        <w:rPr>
          <w:sz w:val="22"/>
          <w:szCs w:val="22"/>
        </w:rPr>
        <w:t xml:space="preserve">.  </w:t>
      </w:r>
      <w:r w:rsidRPr="00477FC2">
        <w:rPr>
          <w:sz w:val="22"/>
          <w:szCs w:val="22"/>
        </w:rPr>
        <w:t>Students are expected to adhere to the professional attire guidelines in the “</w:t>
      </w:r>
      <w:r w:rsidR="002F5255">
        <w:rPr>
          <w:sz w:val="22"/>
          <w:szCs w:val="22"/>
        </w:rPr>
        <w:t>Professional Teacher Attire</w:t>
      </w:r>
      <w:r w:rsidRPr="00477FC2">
        <w:rPr>
          <w:sz w:val="22"/>
          <w:szCs w:val="22"/>
        </w:rPr>
        <w:t>” document</w:t>
      </w:r>
      <w:r w:rsidR="00884697">
        <w:rPr>
          <w:sz w:val="22"/>
          <w:szCs w:val="22"/>
        </w:rPr>
        <w:t xml:space="preserve"> </w:t>
      </w:r>
      <w:r w:rsidR="00477FC2">
        <w:rPr>
          <w:sz w:val="22"/>
          <w:szCs w:val="22"/>
        </w:rPr>
        <w:t>(</w:t>
      </w:r>
      <w:r w:rsidR="002F5255">
        <w:rPr>
          <w:sz w:val="22"/>
          <w:szCs w:val="22"/>
        </w:rPr>
        <w:t xml:space="preserve">found on the GO site: </w:t>
      </w:r>
      <w:r w:rsidR="002F5255" w:rsidRPr="002F5255">
        <w:rPr>
          <w:sz w:val="22"/>
          <w:szCs w:val="22"/>
        </w:rPr>
        <w:t>https://go.gordon.edu/academics/education/</w:t>
      </w:r>
      <w:r w:rsidR="00477FC2">
        <w:rPr>
          <w:sz w:val="22"/>
          <w:szCs w:val="22"/>
        </w:rPr>
        <w:t>)</w:t>
      </w:r>
      <w:r w:rsidR="00884697">
        <w:rPr>
          <w:sz w:val="22"/>
          <w:szCs w:val="22"/>
        </w:rPr>
        <w:t xml:space="preserve"> whenever on the field school site</w:t>
      </w:r>
      <w:r w:rsidR="00477FC2">
        <w:rPr>
          <w:sz w:val="22"/>
          <w:szCs w:val="22"/>
        </w:rPr>
        <w:t>.</w:t>
      </w:r>
    </w:p>
    <w:p w14:paraId="2C360C43" w14:textId="77777777" w:rsidR="00005447" w:rsidRDefault="00005447" w:rsidP="008C1852">
      <w:pPr>
        <w:ind w:left="900" w:hanging="450"/>
        <w:rPr>
          <w:sz w:val="22"/>
          <w:szCs w:val="22"/>
        </w:rPr>
      </w:pPr>
      <w:r w:rsidRPr="002F5255">
        <w:rPr>
          <w:b/>
          <w:sz w:val="22"/>
          <w:szCs w:val="22"/>
        </w:rPr>
        <w:t>Professional Attitude</w:t>
      </w:r>
      <w:r w:rsidR="002F5255">
        <w:rPr>
          <w:sz w:val="22"/>
          <w:szCs w:val="22"/>
        </w:rPr>
        <w:t xml:space="preserve">. </w:t>
      </w:r>
      <w:r w:rsidRPr="00477FC2">
        <w:rPr>
          <w:sz w:val="22"/>
          <w:szCs w:val="22"/>
        </w:rPr>
        <w:t xml:space="preserve">It is a privilege and honor to be on a school site and work directly with children.  Gordon students must convey respect and enthusiasm for this opportunity </w:t>
      </w:r>
      <w:r w:rsidR="00884697">
        <w:rPr>
          <w:sz w:val="22"/>
          <w:szCs w:val="22"/>
        </w:rPr>
        <w:t xml:space="preserve">at all times and </w:t>
      </w:r>
      <w:r w:rsidRPr="00477FC2">
        <w:rPr>
          <w:sz w:val="22"/>
          <w:szCs w:val="22"/>
        </w:rPr>
        <w:t>in all aspects of their preparation, attitude</w:t>
      </w:r>
      <w:r w:rsidR="000B3831">
        <w:rPr>
          <w:sz w:val="22"/>
          <w:szCs w:val="22"/>
        </w:rPr>
        <w:t>,</w:t>
      </w:r>
      <w:r w:rsidRPr="00477FC2">
        <w:rPr>
          <w:sz w:val="22"/>
          <w:szCs w:val="22"/>
        </w:rPr>
        <w:t xml:space="preserve"> and presentation.</w:t>
      </w:r>
    </w:p>
    <w:p w14:paraId="30813910" w14:textId="77777777" w:rsidR="00251803" w:rsidRPr="00B479CC" w:rsidRDefault="00251803" w:rsidP="00251803">
      <w:pPr>
        <w:rPr>
          <w:sz w:val="22"/>
          <w:szCs w:val="22"/>
        </w:rPr>
      </w:pPr>
    </w:p>
    <w:p w14:paraId="6876E2AB" w14:textId="77777777" w:rsidR="00251803" w:rsidRPr="00B479CC" w:rsidRDefault="00251803" w:rsidP="00251803">
      <w:pPr>
        <w:shd w:val="clear" w:color="auto" w:fill="C6D9F1" w:themeFill="text2" w:themeFillTint="33"/>
        <w:rPr>
          <w:b/>
          <w:sz w:val="22"/>
          <w:szCs w:val="22"/>
        </w:rPr>
      </w:pPr>
      <w:r w:rsidRPr="00B479CC">
        <w:rPr>
          <w:b/>
          <w:sz w:val="22"/>
          <w:szCs w:val="22"/>
        </w:rPr>
        <w:t xml:space="preserve">Course Description: </w:t>
      </w:r>
    </w:p>
    <w:p w14:paraId="6D503A10" w14:textId="3AD44F2A" w:rsidR="0009333F" w:rsidRPr="0009333F" w:rsidRDefault="0009333F" w:rsidP="0009333F">
      <w:pPr>
        <w:rPr>
          <w:sz w:val="22"/>
          <w:szCs w:val="22"/>
        </w:rPr>
      </w:pPr>
      <w:r w:rsidRPr="0009333F">
        <w:rPr>
          <w:sz w:val="22"/>
          <w:szCs w:val="22"/>
        </w:rPr>
        <w:t xml:space="preserve">An introductory methods course aligned with the Massachusetts Mathematics Curriculum Framework and the National Council of Teachers of Mathematics Standards for early childhood and elementary school settings. At the heart of this course are two key questions: (1) </w:t>
      </w:r>
      <w:proofErr w:type="gramStart"/>
      <w:r w:rsidRPr="0009333F">
        <w:rPr>
          <w:sz w:val="22"/>
          <w:szCs w:val="22"/>
        </w:rPr>
        <w:t>How</w:t>
      </w:r>
      <w:proofErr w:type="gramEnd"/>
      <w:r w:rsidRPr="0009333F">
        <w:rPr>
          <w:sz w:val="22"/>
          <w:szCs w:val="22"/>
        </w:rPr>
        <w:t xml:space="preserve"> do children think mathematically? (2) How do teachers plan and enact mathematics instruction to deepen conceptual understanding and procedural fluency for </w:t>
      </w:r>
      <w:r w:rsidRPr="0009333F">
        <w:rPr>
          <w:i/>
          <w:sz w:val="22"/>
          <w:szCs w:val="22"/>
          <w:u w:val="single"/>
        </w:rPr>
        <w:t>ALL</w:t>
      </w:r>
      <w:r w:rsidRPr="0009333F">
        <w:rPr>
          <w:sz w:val="22"/>
          <w:szCs w:val="22"/>
        </w:rPr>
        <w:t xml:space="preserve"> learners? Students will investigate these questions in the college classroom on Tuesdays and in the school setting teaching small groups of children on Thursdays. The course will also introduce students to effective lesson design guided by the principles and guidelines of </w:t>
      </w:r>
      <w:r w:rsidRPr="0009333F">
        <w:rPr>
          <w:i/>
          <w:sz w:val="22"/>
          <w:szCs w:val="22"/>
        </w:rPr>
        <w:t>Universal Design for Learning</w:t>
      </w:r>
      <w:r w:rsidRPr="0009333F">
        <w:rPr>
          <w:sz w:val="22"/>
          <w:szCs w:val="22"/>
        </w:rPr>
        <w:t xml:space="preserve"> within the context of the discipline of mathematics.</w:t>
      </w:r>
    </w:p>
    <w:p w14:paraId="5A5B24E0" w14:textId="77777777" w:rsidR="00690431" w:rsidRPr="00690431" w:rsidRDefault="00690431" w:rsidP="00251803">
      <w:pPr>
        <w:rPr>
          <w:sz w:val="22"/>
          <w:szCs w:val="22"/>
        </w:rPr>
      </w:pPr>
    </w:p>
    <w:p w14:paraId="3FCA5E11" w14:textId="77777777" w:rsidR="00251803" w:rsidRPr="00B479CC" w:rsidRDefault="00251803" w:rsidP="00251803">
      <w:pPr>
        <w:shd w:val="clear" w:color="auto" w:fill="C6D9F1" w:themeFill="text2" w:themeFillTint="33"/>
        <w:rPr>
          <w:b/>
          <w:sz w:val="22"/>
          <w:szCs w:val="22"/>
        </w:rPr>
      </w:pPr>
      <w:r w:rsidRPr="00B479CC">
        <w:rPr>
          <w:b/>
          <w:sz w:val="22"/>
          <w:szCs w:val="22"/>
        </w:rPr>
        <w:t xml:space="preserve">Course Objectives: </w:t>
      </w:r>
    </w:p>
    <w:p w14:paraId="3A30E0E3" w14:textId="77777777" w:rsidR="0009333F" w:rsidRPr="0009333F" w:rsidRDefault="0009333F" w:rsidP="0009333F">
      <w:pPr>
        <w:rPr>
          <w:sz w:val="22"/>
          <w:szCs w:val="22"/>
        </w:rPr>
      </w:pPr>
      <w:r w:rsidRPr="0009333F">
        <w:rPr>
          <w:sz w:val="22"/>
          <w:szCs w:val="22"/>
        </w:rPr>
        <w:t>By the conclusion of the course students will be able to:</w:t>
      </w:r>
    </w:p>
    <w:p w14:paraId="003030D2" w14:textId="77777777" w:rsidR="0009333F" w:rsidRPr="0009333F" w:rsidRDefault="0009333F" w:rsidP="0009333F">
      <w:pPr>
        <w:pStyle w:val="ListParagraph"/>
        <w:numPr>
          <w:ilvl w:val="0"/>
          <w:numId w:val="25"/>
        </w:numPr>
        <w:rPr>
          <w:sz w:val="22"/>
          <w:szCs w:val="22"/>
        </w:rPr>
      </w:pPr>
      <w:r w:rsidRPr="0009333F">
        <w:rPr>
          <w:sz w:val="22"/>
          <w:szCs w:val="22"/>
        </w:rPr>
        <w:t>Set developmentally appropriate learning objectives aligned with the Massachusetts Mathematics Curriculum Framework and NCTM Standards.</w:t>
      </w:r>
    </w:p>
    <w:p w14:paraId="53CD9F49" w14:textId="77777777" w:rsidR="0009333F" w:rsidRPr="0009333F" w:rsidRDefault="0009333F" w:rsidP="0009333F">
      <w:pPr>
        <w:pStyle w:val="ListParagraph"/>
        <w:numPr>
          <w:ilvl w:val="0"/>
          <w:numId w:val="25"/>
        </w:numPr>
        <w:rPr>
          <w:sz w:val="22"/>
          <w:szCs w:val="22"/>
        </w:rPr>
      </w:pPr>
      <w:r w:rsidRPr="0009333F">
        <w:rPr>
          <w:sz w:val="22"/>
          <w:szCs w:val="22"/>
        </w:rPr>
        <w:t>Use research about children’s mathematical thinking to justify the selection of learning resources and tasks.</w:t>
      </w:r>
    </w:p>
    <w:p w14:paraId="126499CD" w14:textId="77777777" w:rsidR="0009333F" w:rsidRPr="0009333F" w:rsidRDefault="0009333F" w:rsidP="0009333F">
      <w:pPr>
        <w:pStyle w:val="ListParagraph"/>
        <w:numPr>
          <w:ilvl w:val="0"/>
          <w:numId w:val="25"/>
        </w:numPr>
        <w:rPr>
          <w:sz w:val="22"/>
          <w:szCs w:val="22"/>
        </w:rPr>
      </w:pPr>
      <w:r w:rsidRPr="0009333F">
        <w:rPr>
          <w:sz w:val="22"/>
          <w:szCs w:val="22"/>
        </w:rPr>
        <w:t>Apply the principles of Universal Design for Learning to provide equitable access to learning for all students (i.e., multiple means of representation, expression, and engagement).</w:t>
      </w:r>
    </w:p>
    <w:p w14:paraId="386D0D03" w14:textId="77777777" w:rsidR="0009333F" w:rsidRPr="0009333F" w:rsidRDefault="0009333F" w:rsidP="0009333F">
      <w:pPr>
        <w:pStyle w:val="ListParagraph"/>
        <w:numPr>
          <w:ilvl w:val="0"/>
          <w:numId w:val="25"/>
        </w:numPr>
        <w:rPr>
          <w:sz w:val="22"/>
          <w:szCs w:val="22"/>
        </w:rPr>
      </w:pPr>
      <w:r w:rsidRPr="0009333F">
        <w:rPr>
          <w:sz w:val="22"/>
          <w:szCs w:val="22"/>
        </w:rPr>
        <w:t xml:space="preserve">Select and use a variety of resources (e.g., </w:t>
      </w:r>
      <w:proofErr w:type="spellStart"/>
      <w:r w:rsidRPr="0009333F">
        <w:rPr>
          <w:sz w:val="22"/>
          <w:szCs w:val="22"/>
        </w:rPr>
        <w:t>manipulatives</w:t>
      </w:r>
      <w:proofErr w:type="spellEnd"/>
      <w:r w:rsidRPr="0009333F">
        <w:rPr>
          <w:sz w:val="22"/>
          <w:szCs w:val="22"/>
        </w:rPr>
        <w:t>, children’s literature, technology, demonstrations) to support the development of conceptual understanding and problem solving skills for diverse learners.</w:t>
      </w:r>
    </w:p>
    <w:p w14:paraId="4A990721" w14:textId="77777777" w:rsidR="0009333F" w:rsidRPr="0009333F" w:rsidRDefault="0009333F" w:rsidP="0009333F">
      <w:pPr>
        <w:pStyle w:val="ListParagraph"/>
        <w:numPr>
          <w:ilvl w:val="0"/>
          <w:numId w:val="25"/>
        </w:numPr>
        <w:rPr>
          <w:sz w:val="22"/>
          <w:szCs w:val="22"/>
        </w:rPr>
      </w:pPr>
      <w:r w:rsidRPr="0009333F">
        <w:rPr>
          <w:sz w:val="22"/>
          <w:szCs w:val="22"/>
        </w:rPr>
        <w:t>Create and maintain a positive environment to support children’s mathematical learning and development of enthusiasm for the discipline.</w:t>
      </w:r>
    </w:p>
    <w:p w14:paraId="6BB34B10" w14:textId="77777777" w:rsidR="0009333F" w:rsidRPr="0009333F" w:rsidRDefault="0009333F" w:rsidP="0009333F">
      <w:pPr>
        <w:pStyle w:val="ListParagraph"/>
        <w:numPr>
          <w:ilvl w:val="0"/>
          <w:numId w:val="25"/>
        </w:numPr>
        <w:rPr>
          <w:sz w:val="22"/>
          <w:szCs w:val="22"/>
        </w:rPr>
      </w:pPr>
      <w:r w:rsidRPr="0009333F">
        <w:rPr>
          <w:sz w:val="22"/>
          <w:szCs w:val="22"/>
        </w:rPr>
        <w:t>Elicit and respond to student reasoning around mathematical concepts.</w:t>
      </w:r>
    </w:p>
    <w:p w14:paraId="585388FE" w14:textId="77777777" w:rsidR="0009333F" w:rsidRPr="0009333F" w:rsidRDefault="0009333F" w:rsidP="0009333F">
      <w:pPr>
        <w:pStyle w:val="ListParagraph"/>
        <w:numPr>
          <w:ilvl w:val="0"/>
          <w:numId w:val="25"/>
        </w:numPr>
        <w:rPr>
          <w:sz w:val="22"/>
          <w:szCs w:val="22"/>
        </w:rPr>
      </w:pPr>
      <w:r w:rsidRPr="0009333F">
        <w:rPr>
          <w:sz w:val="22"/>
          <w:szCs w:val="22"/>
        </w:rPr>
        <w:t>Design assessments and use analysis of formative assessment data as the basis for decision-making and evaluating teaching effectiveness.</w:t>
      </w:r>
    </w:p>
    <w:p w14:paraId="17BB4C92" w14:textId="77777777" w:rsidR="0009333F" w:rsidRPr="0009333F" w:rsidRDefault="0009333F" w:rsidP="0009333F">
      <w:pPr>
        <w:pStyle w:val="ListParagraph"/>
        <w:numPr>
          <w:ilvl w:val="0"/>
          <w:numId w:val="25"/>
        </w:numPr>
        <w:rPr>
          <w:sz w:val="22"/>
          <w:szCs w:val="22"/>
        </w:rPr>
      </w:pPr>
      <w:r w:rsidRPr="0009333F">
        <w:rPr>
          <w:sz w:val="22"/>
          <w:szCs w:val="22"/>
        </w:rPr>
        <w:t>Use feedback and personal professional reflection to set and work towards professional goals.</w:t>
      </w:r>
    </w:p>
    <w:p w14:paraId="07753DC8" w14:textId="77777777" w:rsidR="0009333F" w:rsidRDefault="0009333F" w:rsidP="0009333F"/>
    <w:p w14:paraId="37CFD2BC" w14:textId="7DEDC211" w:rsidR="0009333F" w:rsidRPr="0009333F" w:rsidRDefault="0009333F" w:rsidP="0009333F">
      <w:pPr>
        <w:rPr>
          <w:sz w:val="22"/>
          <w:szCs w:val="22"/>
        </w:rPr>
      </w:pPr>
      <w:r>
        <w:rPr>
          <w:b/>
          <w:sz w:val="22"/>
          <w:szCs w:val="22"/>
        </w:rPr>
        <w:t>***</w:t>
      </w:r>
      <w:r w:rsidRPr="0009333F">
        <w:rPr>
          <w:sz w:val="22"/>
          <w:szCs w:val="22"/>
        </w:rPr>
        <w:t xml:space="preserve">This is not a mathematics content course. However, students will be expected to </w:t>
      </w:r>
      <w:r w:rsidRPr="0009333F">
        <w:rPr>
          <w:b/>
          <w:sz w:val="22"/>
          <w:szCs w:val="22"/>
        </w:rPr>
        <w:t>represent mathematics content accurately using precise mathematical language</w:t>
      </w:r>
      <w:r w:rsidRPr="0009333F">
        <w:rPr>
          <w:sz w:val="22"/>
          <w:szCs w:val="22"/>
        </w:rPr>
        <w:t xml:space="preserve"> throughout the course. Students are also expected to engage in professional </w:t>
      </w:r>
      <w:r w:rsidRPr="0009333F">
        <w:rPr>
          <w:b/>
          <w:sz w:val="22"/>
          <w:szCs w:val="22"/>
        </w:rPr>
        <w:t>collaboration</w:t>
      </w:r>
      <w:r w:rsidRPr="0009333F">
        <w:rPr>
          <w:sz w:val="22"/>
          <w:szCs w:val="22"/>
        </w:rPr>
        <w:t xml:space="preserve"> with peers, the instructor, and cooperating teacher.</w:t>
      </w:r>
    </w:p>
    <w:p w14:paraId="0277ECD9" w14:textId="77777777" w:rsidR="00251803" w:rsidRPr="009D7689" w:rsidRDefault="00251803" w:rsidP="009D7689">
      <w:pPr>
        <w:spacing w:before="120"/>
        <w:rPr>
          <w:iCs/>
          <w:sz w:val="22"/>
          <w:szCs w:val="22"/>
        </w:rPr>
      </w:pPr>
      <w:r w:rsidRPr="009D7689">
        <w:rPr>
          <w:iCs/>
          <w:sz w:val="22"/>
          <w:szCs w:val="22"/>
        </w:rPr>
        <w:t>In conjunction with these objectives, the course aims to provide students with knowledge of</w:t>
      </w:r>
    </w:p>
    <w:p w14:paraId="4DC5F19C" w14:textId="77777777" w:rsidR="00251803" w:rsidRPr="00B479CC" w:rsidRDefault="00251803" w:rsidP="00251803">
      <w:pPr>
        <w:ind w:left="720"/>
        <w:rPr>
          <w:iCs/>
          <w:sz w:val="22"/>
          <w:szCs w:val="22"/>
        </w:rPr>
      </w:pPr>
      <w:r w:rsidRPr="00B479CC">
        <w:rPr>
          <w:iCs/>
          <w:sz w:val="22"/>
          <w:szCs w:val="22"/>
        </w:rPr>
        <w:t xml:space="preserve">1) </w:t>
      </w:r>
      <w:r w:rsidR="00704FDD">
        <w:rPr>
          <w:iCs/>
          <w:sz w:val="22"/>
          <w:szCs w:val="22"/>
        </w:rPr>
        <w:t>Mathematics</w:t>
      </w:r>
      <w:r w:rsidRPr="00B479CC">
        <w:rPr>
          <w:iCs/>
          <w:sz w:val="22"/>
          <w:szCs w:val="22"/>
        </w:rPr>
        <w:t xml:space="preserve"> required for teachers by the state of Massachusetts, and </w:t>
      </w:r>
    </w:p>
    <w:p w14:paraId="3DD2D108" w14:textId="77777777" w:rsidR="001934F6" w:rsidRDefault="00251803" w:rsidP="00251803">
      <w:pPr>
        <w:ind w:left="720"/>
        <w:rPr>
          <w:iCs/>
          <w:sz w:val="22"/>
          <w:szCs w:val="22"/>
        </w:rPr>
      </w:pPr>
      <w:r w:rsidRPr="00B479CC">
        <w:rPr>
          <w:iCs/>
          <w:sz w:val="22"/>
          <w:szCs w:val="22"/>
        </w:rPr>
        <w:t xml:space="preserve">2) </w:t>
      </w:r>
      <w:proofErr w:type="gramStart"/>
      <w:r w:rsidRPr="00B479CC">
        <w:rPr>
          <w:iCs/>
          <w:sz w:val="22"/>
          <w:szCs w:val="22"/>
        </w:rPr>
        <w:t>the</w:t>
      </w:r>
      <w:proofErr w:type="gramEnd"/>
      <w:r w:rsidRPr="00B479CC">
        <w:rPr>
          <w:iCs/>
          <w:sz w:val="22"/>
          <w:szCs w:val="22"/>
        </w:rPr>
        <w:t xml:space="preserve"> Massachusetts Professional Standards for Teachers</w:t>
      </w:r>
    </w:p>
    <w:p w14:paraId="5BA9E4D7" w14:textId="77777777" w:rsidR="001934F6" w:rsidRPr="001934F6" w:rsidRDefault="001934F6" w:rsidP="001934F6">
      <w:pPr>
        <w:ind w:left="1440"/>
        <w:rPr>
          <w:sz w:val="22"/>
          <w:szCs w:val="22"/>
        </w:rPr>
      </w:pPr>
      <w:r w:rsidRPr="001934F6">
        <w:rPr>
          <w:sz w:val="22"/>
          <w:szCs w:val="22"/>
        </w:rPr>
        <w:t xml:space="preserve">(1) </w:t>
      </w:r>
      <w:r w:rsidRPr="001934F6">
        <w:rPr>
          <w:b/>
          <w:bCs/>
          <w:sz w:val="22"/>
          <w:szCs w:val="22"/>
        </w:rPr>
        <w:t>Application</w:t>
      </w:r>
      <w:r w:rsidRPr="001934F6">
        <w:rPr>
          <w:sz w:val="22"/>
          <w:szCs w:val="22"/>
        </w:rPr>
        <w:t xml:space="preserve">. The Professional Standards for Teachers define the pedagogical and other professional knowledge and skills required of all teachers. These Standards are used by teacher preparation providers in preparing their candidates, by the Department in reviewing programs seeking state approval, and by the Department as the basis of performance assessments of candidates. Candidates shall demonstrate that they meet the Professional Standards by passing a Performance Assessment for Initial License: </w:t>
      </w:r>
    </w:p>
    <w:p w14:paraId="1FBCEA25" w14:textId="77777777" w:rsidR="00251803" w:rsidRPr="006A26CD" w:rsidRDefault="001934F6" w:rsidP="006A26CD">
      <w:pPr>
        <w:ind w:left="1440"/>
        <w:rPr>
          <w:sz w:val="22"/>
          <w:szCs w:val="22"/>
        </w:rPr>
      </w:pPr>
      <w:r w:rsidRPr="001934F6">
        <w:rPr>
          <w:sz w:val="22"/>
          <w:szCs w:val="22"/>
        </w:rPr>
        <w:t>(a) In the practicum or practicum equivalent phase of preparation for the Initial License</w:t>
      </w:r>
      <w:proofErr w:type="gramStart"/>
      <w:r w:rsidRPr="001934F6">
        <w:rPr>
          <w:sz w:val="22"/>
          <w:szCs w:val="22"/>
        </w:rPr>
        <w:t>;</w:t>
      </w:r>
      <w:proofErr w:type="gramEnd"/>
      <w:r w:rsidRPr="001934F6">
        <w:rPr>
          <w:sz w:val="22"/>
          <w:szCs w:val="22"/>
        </w:rPr>
        <w:t xml:space="preserve"> or </w:t>
      </w:r>
      <w:r w:rsidRPr="001934F6">
        <w:rPr>
          <w:sz w:val="22"/>
          <w:szCs w:val="22"/>
        </w:rPr>
        <w:br/>
        <w:t xml:space="preserve">(b) As part of the Performance Assessment Program. </w:t>
      </w:r>
      <w:r w:rsidRPr="001934F6">
        <w:rPr>
          <w:sz w:val="22"/>
          <w:szCs w:val="22"/>
        </w:rPr>
        <w:br/>
      </w:r>
      <w:r w:rsidR="00251803" w:rsidRPr="00B479CC">
        <w:rPr>
          <w:iCs/>
          <w:sz w:val="22"/>
          <w:szCs w:val="22"/>
        </w:rPr>
        <w:t xml:space="preserve"> </w:t>
      </w:r>
    </w:p>
    <w:p w14:paraId="1FAA54AF" w14:textId="63154BE7" w:rsidR="00707055" w:rsidRDefault="00251803" w:rsidP="00251803">
      <w:pPr>
        <w:rPr>
          <w:iCs/>
          <w:sz w:val="22"/>
          <w:szCs w:val="22"/>
        </w:rPr>
      </w:pPr>
      <w:r w:rsidRPr="00B479CC">
        <w:rPr>
          <w:iCs/>
          <w:sz w:val="22"/>
          <w:szCs w:val="22"/>
        </w:rPr>
        <w:t>The following requirements are addressed:</w:t>
      </w:r>
    </w:p>
    <w:tbl>
      <w:tblPr>
        <w:tblStyle w:val="TableGrid"/>
        <w:tblW w:w="0" w:type="auto"/>
        <w:tblLayout w:type="fixed"/>
        <w:tblLook w:val="04A0" w:firstRow="1" w:lastRow="0" w:firstColumn="1" w:lastColumn="0" w:noHBand="0" w:noVBand="1"/>
      </w:tblPr>
      <w:tblGrid>
        <w:gridCol w:w="5778"/>
        <w:gridCol w:w="4374"/>
      </w:tblGrid>
      <w:tr w:rsidR="00707055" w:rsidRPr="006959CB" w14:paraId="7B5E2586" w14:textId="77777777" w:rsidTr="001E2E5D">
        <w:tc>
          <w:tcPr>
            <w:tcW w:w="5778" w:type="dxa"/>
          </w:tcPr>
          <w:p w14:paraId="647F83EE" w14:textId="77777777" w:rsidR="00707055" w:rsidRPr="006959CB" w:rsidRDefault="00707055" w:rsidP="00707055">
            <w:pPr>
              <w:spacing w:before="120"/>
              <w:jc w:val="center"/>
              <w:rPr>
                <w:rFonts w:ascii="Arial" w:hAnsi="Arial" w:cs="Arial"/>
                <w:b/>
                <w:sz w:val="20"/>
                <w:szCs w:val="20"/>
              </w:rPr>
            </w:pPr>
            <w:r w:rsidRPr="006959CB">
              <w:rPr>
                <w:rFonts w:ascii="Arial" w:hAnsi="Arial" w:cs="Arial"/>
                <w:b/>
                <w:sz w:val="20"/>
                <w:szCs w:val="20"/>
              </w:rPr>
              <w:t xml:space="preserve">Section 7.06: Subject Matter </w:t>
            </w:r>
            <w:r w:rsidRPr="006959CB">
              <w:rPr>
                <w:rFonts w:ascii="Arial" w:hAnsi="Arial" w:cs="Arial"/>
                <w:b/>
                <w:sz w:val="20"/>
                <w:szCs w:val="20"/>
              </w:rPr>
              <w:br/>
              <w:t>Knowledge Requirements for Teachers</w:t>
            </w:r>
          </w:p>
        </w:tc>
        <w:tc>
          <w:tcPr>
            <w:tcW w:w="4374" w:type="dxa"/>
          </w:tcPr>
          <w:p w14:paraId="0AF530CF" w14:textId="77777777" w:rsidR="00707055" w:rsidRPr="006959CB" w:rsidRDefault="00707055" w:rsidP="00707055">
            <w:pPr>
              <w:spacing w:before="120"/>
              <w:jc w:val="center"/>
              <w:rPr>
                <w:rFonts w:ascii="Arial" w:hAnsi="Arial" w:cs="Arial"/>
                <w:b/>
                <w:iCs/>
                <w:sz w:val="20"/>
                <w:szCs w:val="20"/>
              </w:rPr>
            </w:pPr>
            <w:r w:rsidRPr="006959CB">
              <w:rPr>
                <w:rFonts w:ascii="Arial" w:hAnsi="Arial" w:cs="Arial"/>
                <w:b/>
                <w:iCs/>
                <w:sz w:val="20"/>
                <w:szCs w:val="20"/>
              </w:rPr>
              <w:t xml:space="preserve">Corresponding </w:t>
            </w:r>
            <w:r w:rsidRPr="006959CB">
              <w:rPr>
                <w:rFonts w:ascii="Arial" w:hAnsi="Arial" w:cs="Arial"/>
                <w:b/>
                <w:iCs/>
                <w:sz w:val="20"/>
                <w:szCs w:val="20"/>
              </w:rPr>
              <w:br/>
              <w:t>Evaluation Methods</w:t>
            </w:r>
          </w:p>
        </w:tc>
      </w:tr>
      <w:tr w:rsidR="00707055" w14:paraId="3C6B722A" w14:textId="77777777" w:rsidTr="0009333F">
        <w:trPr>
          <w:trHeight w:val="1520"/>
        </w:trPr>
        <w:tc>
          <w:tcPr>
            <w:tcW w:w="5778" w:type="dxa"/>
          </w:tcPr>
          <w:p w14:paraId="65D28BF3" w14:textId="774B46F4" w:rsidR="00707055" w:rsidRPr="00846E16" w:rsidRDefault="004B6AB9" w:rsidP="00707055">
            <w:pPr>
              <w:rPr>
                <w:sz w:val="20"/>
                <w:szCs w:val="20"/>
              </w:rPr>
            </w:pPr>
            <w:r>
              <w:rPr>
                <w:sz w:val="20"/>
                <w:szCs w:val="20"/>
              </w:rPr>
              <w:lastRenderedPageBreak/>
              <w:t>Mathematics</w:t>
            </w:r>
          </w:p>
          <w:p w14:paraId="66DD0676" w14:textId="35E11547" w:rsidR="00707055" w:rsidRPr="0009333F" w:rsidRDefault="00707055" w:rsidP="0009333F">
            <w:pPr>
              <w:rPr>
                <w:sz w:val="22"/>
                <w:szCs w:val="22"/>
              </w:rPr>
            </w:pPr>
            <w:r w:rsidRPr="00846E16">
              <w:rPr>
                <w:sz w:val="20"/>
                <w:szCs w:val="20"/>
              </w:rPr>
              <w:t>Basic principles and concepts related to primary grades</w:t>
            </w:r>
            <w:r w:rsidR="00676FC6" w:rsidRPr="00846E16">
              <w:rPr>
                <w:sz w:val="20"/>
                <w:szCs w:val="20"/>
              </w:rPr>
              <w:br/>
            </w:r>
            <w:r w:rsidRPr="00846E16">
              <w:rPr>
                <w:sz w:val="20"/>
                <w:szCs w:val="20"/>
              </w:rPr>
              <w:t>(Pre-K – 2; p.17) or elementary school (1-6; p.18) mathematics in the areas of number sense and numeration, patterns and functions, geometry and measurement, and data analysis.</w:t>
            </w:r>
          </w:p>
        </w:tc>
        <w:tc>
          <w:tcPr>
            <w:tcW w:w="4374" w:type="dxa"/>
          </w:tcPr>
          <w:p w14:paraId="484DC970" w14:textId="6C5C739F" w:rsidR="00704FDD" w:rsidRPr="00950E02" w:rsidRDefault="0009333F" w:rsidP="00704FDD">
            <w:pPr>
              <w:pStyle w:val="ListParagraph"/>
              <w:numPr>
                <w:ilvl w:val="0"/>
                <w:numId w:val="24"/>
              </w:numPr>
              <w:spacing w:before="120"/>
              <w:ind w:left="252" w:hanging="270"/>
              <w:rPr>
                <w:iCs/>
                <w:sz w:val="20"/>
                <w:szCs w:val="20"/>
              </w:rPr>
            </w:pPr>
            <w:r>
              <w:rPr>
                <w:iCs/>
                <w:sz w:val="20"/>
                <w:szCs w:val="20"/>
              </w:rPr>
              <w:t>Participation and Preparation</w:t>
            </w:r>
          </w:p>
          <w:p w14:paraId="422487E7" w14:textId="77777777" w:rsidR="00704FDD" w:rsidRPr="00950E02" w:rsidRDefault="00704FDD" w:rsidP="00704FDD">
            <w:pPr>
              <w:pStyle w:val="ListParagraph"/>
              <w:numPr>
                <w:ilvl w:val="0"/>
                <w:numId w:val="24"/>
              </w:numPr>
              <w:spacing w:before="120"/>
              <w:ind w:left="252" w:hanging="270"/>
              <w:rPr>
                <w:iCs/>
                <w:sz w:val="20"/>
                <w:szCs w:val="20"/>
              </w:rPr>
            </w:pPr>
            <w:r w:rsidRPr="00950E02">
              <w:rPr>
                <w:iCs/>
                <w:sz w:val="20"/>
                <w:szCs w:val="20"/>
              </w:rPr>
              <w:t>Formal Lesson Plans</w:t>
            </w:r>
          </w:p>
          <w:p w14:paraId="7F3D41D3" w14:textId="77777777" w:rsidR="00707055" w:rsidRDefault="0009333F" w:rsidP="0009333F">
            <w:pPr>
              <w:pStyle w:val="ListParagraph"/>
              <w:numPr>
                <w:ilvl w:val="0"/>
                <w:numId w:val="24"/>
              </w:numPr>
              <w:spacing w:before="120"/>
              <w:ind w:left="252" w:hanging="270"/>
              <w:rPr>
                <w:iCs/>
                <w:sz w:val="20"/>
                <w:szCs w:val="20"/>
              </w:rPr>
            </w:pPr>
            <w:r>
              <w:rPr>
                <w:iCs/>
                <w:sz w:val="20"/>
                <w:szCs w:val="20"/>
              </w:rPr>
              <w:t>Exams</w:t>
            </w:r>
          </w:p>
          <w:p w14:paraId="32C63E25" w14:textId="7BD16C63" w:rsidR="0009333F" w:rsidRDefault="00846E16" w:rsidP="0009333F">
            <w:pPr>
              <w:pStyle w:val="ListParagraph"/>
              <w:numPr>
                <w:ilvl w:val="0"/>
                <w:numId w:val="24"/>
              </w:numPr>
              <w:spacing w:before="120"/>
              <w:ind w:left="252" w:hanging="270"/>
              <w:rPr>
                <w:iCs/>
                <w:sz w:val="20"/>
                <w:szCs w:val="20"/>
              </w:rPr>
            </w:pPr>
            <w:r>
              <w:rPr>
                <w:iCs/>
                <w:sz w:val="20"/>
                <w:szCs w:val="20"/>
              </w:rPr>
              <w:t>Research Review</w:t>
            </w:r>
          </w:p>
          <w:p w14:paraId="2C3805CE" w14:textId="77777777" w:rsidR="0009333F" w:rsidRDefault="0009333F" w:rsidP="0009333F">
            <w:pPr>
              <w:pStyle w:val="ListParagraph"/>
              <w:numPr>
                <w:ilvl w:val="0"/>
                <w:numId w:val="24"/>
              </w:numPr>
              <w:spacing w:before="120"/>
              <w:ind w:left="252" w:hanging="270"/>
              <w:rPr>
                <w:iCs/>
                <w:sz w:val="20"/>
                <w:szCs w:val="20"/>
              </w:rPr>
            </w:pPr>
            <w:r>
              <w:rPr>
                <w:iCs/>
                <w:sz w:val="20"/>
                <w:szCs w:val="20"/>
              </w:rPr>
              <w:t>Assessment Interview</w:t>
            </w:r>
          </w:p>
          <w:p w14:paraId="27AD3F8B" w14:textId="7C4382C7" w:rsidR="00846E16" w:rsidRPr="0009333F" w:rsidRDefault="00846E16" w:rsidP="0009333F">
            <w:pPr>
              <w:pStyle w:val="ListParagraph"/>
              <w:numPr>
                <w:ilvl w:val="0"/>
                <w:numId w:val="24"/>
              </w:numPr>
              <w:spacing w:before="120"/>
              <w:ind w:left="252" w:hanging="270"/>
              <w:rPr>
                <w:iCs/>
                <w:sz w:val="20"/>
                <w:szCs w:val="20"/>
              </w:rPr>
            </w:pPr>
            <w:r>
              <w:rPr>
                <w:iCs/>
                <w:sz w:val="20"/>
                <w:szCs w:val="20"/>
              </w:rPr>
              <w:t>Resource File Demo</w:t>
            </w:r>
          </w:p>
        </w:tc>
      </w:tr>
      <w:tr w:rsidR="004B6AB9" w14:paraId="1ECB5F34" w14:textId="77777777" w:rsidTr="004B6AB9">
        <w:trPr>
          <w:trHeight w:val="620"/>
        </w:trPr>
        <w:tc>
          <w:tcPr>
            <w:tcW w:w="5778" w:type="dxa"/>
          </w:tcPr>
          <w:p w14:paraId="402DB437" w14:textId="3467735B" w:rsidR="004B6AB9" w:rsidRDefault="004B6AB9" w:rsidP="004B6AB9">
            <w:pPr>
              <w:pStyle w:val="Default"/>
              <w:rPr>
                <w:rFonts w:ascii="Times New Roman" w:hAnsi="Times New Roman" w:cs="Times New Roman"/>
                <w:sz w:val="20"/>
                <w:szCs w:val="20"/>
              </w:rPr>
            </w:pPr>
            <w:r>
              <w:rPr>
                <w:rFonts w:ascii="Times New Roman" w:hAnsi="Times New Roman" w:cs="Times New Roman"/>
                <w:sz w:val="20"/>
                <w:szCs w:val="20"/>
              </w:rPr>
              <w:t>ESL</w:t>
            </w:r>
          </w:p>
          <w:p w14:paraId="2F988A41" w14:textId="3C8389EC" w:rsidR="004B6AB9" w:rsidRDefault="004B6AB9" w:rsidP="004B6AB9">
            <w:pPr>
              <w:pStyle w:val="Default"/>
              <w:rPr>
                <w:rFonts w:ascii="Times New Roman" w:hAnsi="Times New Roman" w:cs="Times New Roman"/>
                <w:sz w:val="20"/>
                <w:szCs w:val="20"/>
              </w:rPr>
            </w:pPr>
            <w:r w:rsidRPr="004B6AB9">
              <w:rPr>
                <w:rFonts w:ascii="Times New Roman" w:hAnsi="Times New Roman" w:cs="Times New Roman"/>
                <w:sz w:val="20"/>
                <w:szCs w:val="20"/>
              </w:rPr>
              <w:t>j. Social and academic English and academic language for the content areas</w:t>
            </w:r>
          </w:p>
          <w:p w14:paraId="1E2FCA57" w14:textId="3018111D" w:rsidR="004B6AB9" w:rsidRPr="004B6AB9" w:rsidRDefault="004B6AB9" w:rsidP="004B6AB9">
            <w:pPr>
              <w:pStyle w:val="Default"/>
              <w:rPr>
                <w:rFonts w:ascii="Times New Roman" w:hAnsi="Times New Roman" w:cs="Times New Roman"/>
                <w:sz w:val="20"/>
                <w:szCs w:val="20"/>
              </w:rPr>
            </w:pPr>
            <w:r>
              <w:rPr>
                <w:rFonts w:ascii="Times New Roman" w:hAnsi="Times New Roman" w:cs="Times New Roman"/>
                <w:sz w:val="20"/>
                <w:szCs w:val="20"/>
              </w:rPr>
              <w:t xml:space="preserve">d. </w:t>
            </w:r>
            <w:r w:rsidRPr="004B6AB9">
              <w:rPr>
                <w:rFonts w:ascii="Times New Roman" w:hAnsi="Times New Roman" w:cs="Times New Roman"/>
                <w:sz w:val="20"/>
                <w:szCs w:val="20"/>
              </w:rPr>
              <w:t>Program models and teaching strategies for developing and integrating language skills</w:t>
            </w:r>
          </w:p>
          <w:p w14:paraId="66AE1A24" w14:textId="77777777" w:rsidR="004B6AB9" w:rsidRPr="004B6AB9" w:rsidRDefault="004B6AB9" w:rsidP="004B6AB9">
            <w:pPr>
              <w:autoSpaceDE w:val="0"/>
              <w:autoSpaceDN w:val="0"/>
              <w:adjustRightInd w:val="0"/>
              <w:rPr>
                <w:color w:val="000000"/>
                <w:sz w:val="20"/>
                <w:szCs w:val="20"/>
              </w:rPr>
            </w:pPr>
            <w:r w:rsidRPr="004B6AB9">
              <w:rPr>
                <w:color w:val="000000"/>
                <w:sz w:val="20"/>
                <w:szCs w:val="20"/>
              </w:rPr>
              <w:t>e. Planning and implementing standards-based ESL and content instruction</w:t>
            </w:r>
          </w:p>
          <w:p w14:paraId="14930185" w14:textId="77777777" w:rsidR="004B6AB9" w:rsidRPr="004B6AB9" w:rsidRDefault="004B6AB9" w:rsidP="004B6AB9">
            <w:pPr>
              <w:pStyle w:val="Default"/>
              <w:rPr>
                <w:rFonts w:ascii="Times New Roman" w:hAnsi="Times New Roman" w:cs="Times New Roman"/>
                <w:sz w:val="20"/>
                <w:szCs w:val="20"/>
              </w:rPr>
            </w:pPr>
          </w:p>
          <w:p w14:paraId="2BED5E6C" w14:textId="7B0FFE37" w:rsidR="004B6AB9" w:rsidRPr="00846E16" w:rsidRDefault="004B6AB9" w:rsidP="00707055">
            <w:pPr>
              <w:rPr>
                <w:sz w:val="20"/>
                <w:szCs w:val="20"/>
              </w:rPr>
            </w:pPr>
          </w:p>
        </w:tc>
        <w:tc>
          <w:tcPr>
            <w:tcW w:w="4374" w:type="dxa"/>
          </w:tcPr>
          <w:p w14:paraId="1DEE03F1" w14:textId="77777777" w:rsidR="004B6AB9" w:rsidRDefault="004B6AB9" w:rsidP="00704FDD">
            <w:pPr>
              <w:pStyle w:val="ListParagraph"/>
              <w:numPr>
                <w:ilvl w:val="0"/>
                <w:numId w:val="24"/>
              </w:numPr>
              <w:spacing w:before="120"/>
              <w:ind w:left="252" w:hanging="270"/>
              <w:rPr>
                <w:iCs/>
                <w:sz w:val="20"/>
                <w:szCs w:val="20"/>
              </w:rPr>
            </w:pPr>
            <w:r>
              <w:rPr>
                <w:iCs/>
                <w:sz w:val="20"/>
                <w:szCs w:val="20"/>
              </w:rPr>
              <w:t>Formal Lesson Plans</w:t>
            </w:r>
          </w:p>
          <w:p w14:paraId="4C4C1B97" w14:textId="6A61196E" w:rsidR="004B6AB9" w:rsidRDefault="006B047A" w:rsidP="004B6AB9">
            <w:pPr>
              <w:pStyle w:val="ListParagraph"/>
              <w:numPr>
                <w:ilvl w:val="0"/>
                <w:numId w:val="24"/>
              </w:numPr>
              <w:spacing w:before="120"/>
              <w:ind w:left="252" w:hanging="270"/>
              <w:rPr>
                <w:iCs/>
                <w:sz w:val="20"/>
                <w:szCs w:val="20"/>
              </w:rPr>
            </w:pPr>
            <w:r>
              <w:rPr>
                <w:iCs/>
                <w:sz w:val="20"/>
                <w:szCs w:val="20"/>
              </w:rPr>
              <w:t>LAB/</w:t>
            </w:r>
            <w:r w:rsidR="004B6AB9">
              <w:rPr>
                <w:iCs/>
                <w:sz w:val="20"/>
                <w:szCs w:val="20"/>
              </w:rPr>
              <w:t>Field Placement Observations, Feedback, and Evaluation</w:t>
            </w:r>
          </w:p>
        </w:tc>
      </w:tr>
      <w:tr w:rsidR="00707055" w:rsidRPr="006959CB" w14:paraId="03B1EDEF" w14:textId="77777777" w:rsidTr="001E2E5D">
        <w:tc>
          <w:tcPr>
            <w:tcW w:w="5778" w:type="dxa"/>
          </w:tcPr>
          <w:p w14:paraId="010797B8" w14:textId="4F19ED6C" w:rsidR="00707055" w:rsidRPr="006959CB" w:rsidRDefault="00707055" w:rsidP="00676FC6">
            <w:pPr>
              <w:spacing w:before="120"/>
              <w:jc w:val="center"/>
              <w:rPr>
                <w:rFonts w:ascii="Arial" w:hAnsi="Arial" w:cs="Arial"/>
                <w:b/>
                <w:sz w:val="20"/>
                <w:szCs w:val="20"/>
              </w:rPr>
            </w:pPr>
            <w:r>
              <w:rPr>
                <w:rFonts w:ascii="Arial" w:hAnsi="Arial" w:cs="Arial"/>
                <w:b/>
                <w:sz w:val="20"/>
                <w:szCs w:val="20"/>
              </w:rPr>
              <w:t>603 CMR 7.08</w:t>
            </w:r>
            <w:r w:rsidRPr="006959CB">
              <w:rPr>
                <w:rFonts w:ascii="Arial" w:hAnsi="Arial" w:cs="Arial"/>
                <w:b/>
                <w:sz w:val="20"/>
                <w:szCs w:val="20"/>
              </w:rPr>
              <w:t xml:space="preserve">: </w:t>
            </w:r>
            <w:r>
              <w:rPr>
                <w:rFonts w:ascii="Arial" w:hAnsi="Arial" w:cs="Arial"/>
                <w:b/>
                <w:sz w:val="20"/>
                <w:szCs w:val="20"/>
              </w:rPr>
              <w:t xml:space="preserve">Massachusetts </w:t>
            </w:r>
            <w:r w:rsidR="00676FC6">
              <w:rPr>
                <w:rFonts w:ascii="Arial" w:hAnsi="Arial" w:cs="Arial"/>
                <w:b/>
                <w:sz w:val="20"/>
                <w:szCs w:val="20"/>
              </w:rPr>
              <w:br/>
            </w:r>
            <w:r>
              <w:rPr>
                <w:rFonts w:ascii="Arial" w:hAnsi="Arial" w:cs="Arial"/>
                <w:b/>
                <w:sz w:val="20"/>
                <w:szCs w:val="20"/>
              </w:rPr>
              <w:t>Professional Standards</w:t>
            </w:r>
            <w:r w:rsidRPr="006959CB">
              <w:rPr>
                <w:rFonts w:ascii="Arial" w:hAnsi="Arial" w:cs="Arial"/>
                <w:b/>
                <w:sz w:val="20"/>
                <w:szCs w:val="20"/>
              </w:rPr>
              <w:t xml:space="preserve"> for Teachers</w:t>
            </w:r>
          </w:p>
        </w:tc>
        <w:tc>
          <w:tcPr>
            <w:tcW w:w="4374" w:type="dxa"/>
          </w:tcPr>
          <w:p w14:paraId="1B5414E2" w14:textId="77777777" w:rsidR="00707055" w:rsidRPr="006959CB" w:rsidRDefault="00707055" w:rsidP="00707055">
            <w:pPr>
              <w:spacing w:before="120"/>
              <w:jc w:val="center"/>
              <w:rPr>
                <w:rFonts w:ascii="Arial" w:hAnsi="Arial" w:cs="Arial"/>
                <w:b/>
                <w:iCs/>
                <w:sz w:val="20"/>
                <w:szCs w:val="20"/>
              </w:rPr>
            </w:pPr>
            <w:r w:rsidRPr="006959CB">
              <w:rPr>
                <w:rFonts w:ascii="Arial" w:hAnsi="Arial" w:cs="Arial"/>
                <w:b/>
                <w:iCs/>
                <w:sz w:val="20"/>
                <w:szCs w:val="20"/>
              </w:rPr>
              <w:t xml:space="preserve">Corresponding </w:t>
            </w:r>
            <w:r w:rsidRPr="006959CB">
              <w:rPr>
                <w:rFonts w:ascii="Arial" w:hAnsi="Arial" w:cs="Arial"/>
                <w:b/>
                <w:iCs/>
                <w:sz w:val="20"/>
                <w:szCs w:val="20"/>
              </w:rPr>
              <w:br/>
              <w:t>Evaluation Methods</w:t>
            </w:r>
          </w:p>
        </w:tc>
      </w:tr>
      <w:tr w:rsidR="00707055" w:rsidRPr="00950E02" w14:paraId="1036B0DB" w14:textId="77777777" w:rsidTr="0031790B">
        <w:trPr>
          <w:trHeight w:val="350"/>
        </w:trPr>
        <w:tc>
          <w:tcPr>
            <w:tcW w:w="5778" w:type="dxa"/>
          </w:tcPr>
          <w:p w14:paraId="5C01A1E8" w14:textId="77777777" w:rsidR="00704FDD" w:rsidRPr="00B13043" w:rsidRDefault="00704FDD" w:rsidP="00704FDD">
            <w:pPr>
              <w:rPr>
                <w:sz w:val="19"/>
                <w:szCs w:val="19"/>
              </w:rPr>
            </w:pPr>
            <w:r w:rsidRPr="00B13043">
              <w:rPr>
                <w:sz w:val="19"/>
                <w:szCs w:val="19"/>
              </w:rPr>
              <w:t xml:space="preserve">(a) </w:t>
            </w:r>
            <w:r w:rsidRPr="00B13043">
              <w:rPr>
                <w:rStyle w:val="bold1"/>
                <w:sz w:val="19"/>
                <w:szCs w:val="19"/>
              </w:rPr>
              <w:t>Plans Curriculum and Instruction</w:t>
            </w:r>
            <w:r w:rsidRPr="00B13043">
              <w:rPr>
                <w:sz w:val="19"/>
                <w:szCs w:val="19"/>
              </w:rPr>
              <w:t xml:space="preserve">. </w:t>
            </w:r>
          </w:p>
          <w:p w14:paraId="45AD2CB1"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Draws on content standards of the relevant curriculum frameworks to plan sequential units of study, individual lessons, and learning activities that make learning cumulative and advance students' level of content knowledge.</w:t>
            </w:r>
          </w:p>
          <w:p w14:paraId="1F985792"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Draws on results of formal and informal assessments as well as knowledge of human development to identify teaching strategies and learning activities appropriate to the specific discipline, age, level of English language proficiency, and range of cognitive levels being taught.</w:t>
            </w:r>
          </w:p>
          <w:p w14:paraId="32644AA4"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Identifies appropriate reading materials, other resources, and writing activities for promoting further learning by the full range of students within the classroom.</w:t>
            </w:r>
          </w:p>
          <w:p w14:paraId="4C903DCF"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Identifies prerequisite skills, concepts, and vocabulary needed for the learning activities.</w:t>
            </w:r>
          </w:p>
          <w:p w14:paraId="54A00BEF"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Plans lessons with clear objectives and relevant measurable outcomes.</w:t>
            </w:r>
          </w:p>
          <w:p w14:paraId="1AF6B295"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Draws on resources from colleagues, families, and the community to enhance learning.</w:t>
            </w:r>
          </w:p>
          <w:p w14:paraId="052DC10B" w14:textId="77777777" w:rsidR="00704FDD" w:rsidRPr="00B13043" w:rsidRDefault="00704FDD" w:rsidP="00704FDD">
            <w:pPr>
              <w:numPr>
                <w:ilvl w:val="0"/>
                <w:numId w:val="13"/>
              </w:numPr>
              <w:spacing w:before="100" w:beforeAutospacing="1" w:after="100" w:afterAutospacing="1"/>
              <w:rPr>
                <w:sz w:val="19"/>
                <w:szCs w:val="19"/>
              </w:rPr>
            </w:pPr>
            <w:r w:rsidRPr="00B13043">
              <w:rPr>
                <w:sz w:val="19"/>
                <w:szCs w:val="19"/>
              </w:rPr>
              <w:t>Incorporates appropriate technology and media in lesson planning.</w:t>
            </w:r>
          </w:p>
          <w:p w14:paraId="47537E57" w14:textId="77777777" w:rsidR="00707055" w:rsidRPr="00B13043" w:rsidRDefault="00704FDD" w:rsidP="00704FDD">
            <w:pPr>
              <w:numPr>
                <w:ilvl w:val="0"/>
                <w:numId w:val="13"/>
              </w:numPr>
              <w:spacing w:before="100" w:beforeAutospacing="1" w:after="100" w:afterAutospacing="1"/>
              <w:rPr>
                <w:sz w:val="19"/>
                <w:szCs w:val="19"/>
              </w:rPr>
            </w:pPr>
            <w:r w:rsidRPr="00B13043">
              <w:rPr>
                <w:sz w:val="19"/>
                <w:szCs w:val="19"/>
              </w:rPr>
              <w:t>Uses information in Individualized Education Programs (IEPs) to plan strategies for integrating students with disabilities into general education classrooms.</w:t>
            </w:r>
          </w:p>
        </w:tc>
        <w:tc>
          <w:tcPr>
            <w:tcW w:w="4374" w:type="dxa"/>
          </w:tcPr>
          <w:p w14:paraId="47F55209" w14:textId="77777777" w:rsidR="00846E16" w:rsidRPr="00950E02" w:rsidRDefault="00846E16" w:rsidP="00846E16">
            <w:pPr>
              <w:pStyle w:val="ListParagraph"/>
              <w:numPr>
                <w:ilvl w:val="0"/>
                <w:numId w:val="24"/>
              </w:numPr>
              <w:spacing w:before="120"/>
              <w:ind w:left="252" w:hanging="270"/>
              <w:rPr>
                <w:iCs/>
                <w:sz w:val="20"/>
                <w:szCs w:val="20"/>
              </w:rPr>
            </w:pPr>
            <w:r>
              <w:rPr>
                <w:iCs/>
                <w:sz w:val="20"/>
                <w:szCs w:val="20"/>
              </w:rPr>
              <w:t>Participation and Preparation</w:t>
            </w:r>
          </w:p>
          <w:p w14:paraId="2958FBC3" w14:textId="77777777" w:rsidR="00846E16" w:rsidRPr="00950E02" w:rsidRDefault="00846E16" w:rsidP="00846E16">
            <w:pPr>
              <w:pStyle w:val="ListParagraph"/>
              <w:numPr>
                <w:ilvl w:val="0"/>
                <w:numId w:val="24"/>
              </w:numPr>
              <w:spacing w:before="120"/>
              <w:ind w:left="252" w:hanging="270"/>
              <w:rPr>
                <w:iCs/>
                <w:sz w:val="20"/>
                <w:szCs w:val="20"/>
              </w:rPr>
            </w:pPr>
            <w:r w:rsidRPr="00950E02">
              <w:rPr>
                <w:iCs/>
                <w:sz w:val="20"/>
                <w:szCs w:val="20"/>
              </w:rPr>
              <w:t>Formal Lesson Plans</w:t>
            </w:r>
          </w:p>
          <w:p w14:paraId="55BF2F2C" w14:textId="77777777" w:rsidR="00846E16" w:rsidRDefault="00846E16" w:rsidP="00846E16">
            <w:pPr>
              <w:pStyle w:val="ListParagraph"/>
              <w:numPr>
                <w:ilvl w:val="0"/>
                <w:numId w:val="24"/>
              </w:numPr>
              <w:spacing w:before="120"/>
              <w:ind w:left="252" w:hanging="270"/>
              <w:rPr>
                <w:iCs/>
                <w:sz w:val="20"/>
                <w:szCs w:val="20"/>
              </w:rPr>
            </w:pPr>
            <w:r>
              <w:rPr>
                <w:iCs/>
                <w:sz w:val="20"/>
                <w:szCs w:val="20"/>
              </w:rPr>
              <w:t>Exams</w:t>
            </w:r>
          </w:p>
          <w:p w14:paraId="228181D4" w14:textId="77777777" w:rsidR="00846E16" w:rsidRDefault="00846E16" w:rsidP="00846E16">
            <w:pPr>
              <w:pStyle w:val="ListParagraph"/>
              <w:numPr>
                <w:ilvl w:val="0"/>
                <w:numId w:val="24"/>
              </w:numPr>
              <w:spacing w:before="120"/>
              <w:ind w:left="252" w:hanging="270"/>
              <w:rPr>
                <w:iCs/>
                <w:sz w:val="20"/>
                <w:szCs w:val="20"/>
              </w:rPr>
            </w:pPr>
            <w:r>
              <w:rPr>
                <w:iCs/>
                <w:sz w:val="20"/>
                <w:szCs w:val="20"/>
              </w:rPr>
              <w:t>Research Review</w:t>
            </w:r>
          </w:p>
          <w:p w14:paraId="5D5E697F" w14:textId="77777777" w:rsidR="00846E16" w:rsidRDefault="00846E16" w:rsidP="00846E16">
            <w:pPr>
              <w:pStyle w:val="ListParagraph"/>
              <w:numPr>
                <w:ilvl w:val="0"/>
                <w:numId w:val="24"/>
              </w:numPr>
              <w:spacing w:before="120"/>
              <w:ind w:left="252" w:hanging="270"/>
              <w:rPr>
                <w:iCs/>
                <w:sz w:val="20"/>
                <w:szCs w:val="20"/>
              </w:rPr>
            </w:pPr>
            <w:r>
              <w:rPr>
                <w:iCs/>
                <w:sz w:val="20"/>
                <w:szCs w:val="20"/>
              </w:rPr>
              <w:t>Assessment Interview</w:t>
            </w:r>
          </w:p>
          <w:p w14:paraId="3EF3209B" w14:textId="0A0211EB" w:rsidR="00707055" w:rsidRPr="00950E02" w:rsidRDefault="00846E16" w:rsidP="00846E16">
            <w:pPr>
              <w:pStyle w:val="ListParagraph"/>
              <w:numPr>
                <w:ilvl w:val="0"/>
                <w:numId w:val="24"/>
              </w:numPr>
              <w:spacing w:before="120"/>
              <w:ind w:left="252" w:hanging="270"/>
              <w:rPr>
                <w:iCs/>
                <w:sz w:val="20"/>
                <w:szCs w:val="20"/>
              </w:rPr>
            </w:pPr>
            <w:r>
              <w:rPr>
                <w:iCs/>
                <w:sz w:val="20"/>
                <w:szCs w:val="20"/>
              </w:rPr>
              <w:t>Resource File Demo</w:t>
            </w:r>
          </w:p>
        </w:tc>
      </w:tr>
      <w:tr w:rsidR="001934F6" w:rsidRPr="00950E02" w14:paraId="5DAD4D05" w14:textId="77777777" w:rsidTr="00B13043">
        <w:trPr>
          <w:trHeight w:val="2690"/>
        </w:trPr>
        <w:tc>
          <w:tcPr>
            <w:tcW w:w="5778" w:type="dxa"/>
          </w:tcPr>
          <w:p w14:paraId="1D2B6D2B" w14:textId="77777777" w:rsidR="001934F6" w:rsidRPr="00B13043" w:rsidRDefault="001934F6" w:rsidP="00707055">
            <w:pPr>
              <w:rPr>
                <w:sz w:val="19"/>
                <w:szCs w:val="19"/>
              </w:rPr>
            </w:pPr>
            <w:r w:rsidRPr="00B13043">
              <w:rPr>
                <w:sz w:val="19"/>
                <w:szCs w:val="19"/>
              </w:rPr>
              <w:t xml:space="preserve">(b) </w:t>
            </w:r>
            <w:r w:rsidRPr="00B13043">
              <w:rPr>
                <w:rStyle w:val="bold1"/>
                <w:sz w:val="19"/>
                <w:szCs w:val="19"/>
              </w:rPr>
              <w:t>Delivers Effective Instruction</w:t>
            </w:r>
            <w:r w:rsidRPr="00B13043">
              <w:rPr>
                <w:sz w:val="19"/>
                <w:szCs w:val="19"/>
              </w:rPr>
              <w:t xml:space="preserve">. </w:t>
            </w:r>
          </w:p>
          <w:p w14:paraId="2607D986" w14:textId="77777777" w:rsidR="001934F6" w:rsidRPr="00B13043" w:rsidRDefault="001934F6" w:rsidP="00707055">
            <w:pPr>
              <w:numPr>
                <w:ilvl w:val="0"/>
                <w:numId w:val="14"/>
              </w:numPr>
              <w:spacing w:before="100" w:beforeAutospacing="1" w:after="100" w:afterAutospacing="1"/>
              <w:rPr>
                <w:sz w:val="19"/>
                <w:szCs w:val="19"/>
              </w:rPr>
            </w:pPr>
            <w:r w:rsidRPr="00B13043">
              <w:rPr>
                <w:sz w:val="19"/>
                <w:szCs w:val="19"/>
              </w:rPr>
              <w:t xml:space="preserve">Communicates high standards and expectations when beginning the lesson: </w:t>
            </w:r>
          </w:p>
          <w:p w14:paraId="1630A76C"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Makes learning objectives clear to students.</w:t>
            </w:r>
          </w:p>
          <w:p w14:paraId="6393A77C"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Communicates clearly in writing and speaking.</w:t>
            </w:r>
          </w:p>
          <w:p w14:paraId="328D244D"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Uses engaging ways to begin a new unit of study or lesson.</w:t>
            </w:r>
          </w:p>
          <w:p w14:paraId="6BB67928"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Builds on students' prior knowledge and experience.</w:t>
            </w:r>
          </w:p>
          <w:p w14:paraId="5252F5E8" w14:textId="77777777" w:rsidR="001934F6" w:rsidRPr="00B13043" w:rsidRDefault="001934F6" w:rsidP="00707055">
            <w:pPr>
              <w:numPr>
                <w:ilvl w:val="0"/>
                <w:numId w:val="14"/>
              </w:numPr>
              <w:spacing w:before="100" w:beforeAutospacing="1" w:after="100" w:afterAutospacing="1"/>
              <w:rPr>
                <w:sz w:val="19"/>
                <w:szCs w:val="19"/>
              </w:rPr>
            </w:pPr>
            <w:r w:rsidRPr="00B13043">
              <w:rPr>
                <w:sz w:val="19"/>
                <w:szCs w:val="19"/>
              </w:rPr>
              <w:t xml:space="preserve">Communicates high standards and expectations when carrying out the lesson: </w:t>
            </w:r>
          </w:p>
          <w:p w14:paraId="53B0A138"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Uses a balanced approach to teaching skills and concepts of elementary reading and writing.</w:t>
            </w:r>
          </w:p>
          <w:p w14:paraId="3A25B650"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 xml:space="preserve">Employs a variety of content-based and content-oriented teaching techniques from more teacher-directed strategies such as direct instruction, practice, </w:t>
            </w:r>
            <w:r w:rsidRPr="00B13043">
              <w:rPr>
                <w:sz w:val="19"/>
                <w:szCs w:val="19"/>
              </w:rPr>
              <w:lastRenderedPageBreak/>
              <w:t>and Socratic dialogue, to less teacher-directed approaches such as discussion, problem solving, cooperative learning, and research projects (among others).</w:t>
            </w:r>
          </w:p>
          <w:p w14:paraId="53CFF427"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Demonstrates an adequate knowledge of and approach to the academic content of lessons.</w:t>
            </w:r>
          </w:p>
          <w:p w14:paraId="6BD654E1"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Employs a variety of reading and writing strategies for addressing learning objectives.</w:t>
            </w:r>
          </w:p>
          <w:p w14:paraId="18833E57"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Uses questioning to stimulate thinking and encourages all students to respond.</w:t>
            </w:r>
          </w:p>
          <w:p w14:paraId="7DFB5A28"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Uses instructional technology appropriately.</w:t>
            </w:r>
          </w:p>
          <w:p w14:paraId="2EBEA678"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Employs appropriate sheltered English or subject matter strategies for English learners</w:t>
            </w:r>
          </w:p>
          <w:p w14:paraId="63051FD6" w14:textId="77777777" w:rsidR="001934F6" w:rsidRPr="00B13043" w:rsidRDefault="001934F6" w:rsidP="00707055">
            <w:pPr>
              <w:numPr>
                <w:ilvl w:val="0"/>
                <w:numId w:val="14"/>
              </w:numPr>
              <w:spacing w:before="100" w:beforeAutospacing="1" w:after="100" w:afterAutospacing="1"/>
              <w:rPr>
                <w:sz w:val="19"/>
                <w:szCs w:val="19"/>
              </w:rPr>
            </w:pPr>
            <w:r w:rsidRPr="00B13043">
              <w:rPr>
                <w:sz w:val="19"/>
                <w:szCs w:val="19"/>
              </w:rPr>
              <w:t xml:space="preserve">Communicates high standards and expectations when extending and completing the lesson: </w:t>
            </w:r>
          </w:p>
          <w:p w14:paraId="56A33134"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Provides regular and frequent feedback to students on their progress.</w:t>
            </w:r>
          </w:p>
          <w:p w14:paraId="4DA37746"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Provides many and varied opportunities for students to achieve competence.</w:t>
            </w:r>
          </w:p>
          <w:p w14:paraId="13239B0A" w14:textId="77777777" w:rsidR="001934F6" w:rsidRPr="00B13043" w:rsidRDefault="001934F6" w:rsidP="00707055">
            <w:pPr>
              <w:numPr>
                <w:ilvl w:val="0"/>
                <w:numId w:val="14"/>
              </w:numPr>
              <w:spacing w:before="100" w:beforeAutospacing="1" w:after="100" w:afterAutospacing="1"/>
              <w:rPr>
                <w:sz w:val="19"/>
                <w:szCs w:val="19"/>
              </w:rPr>
            </w:pPr>
            <w:r w:rsidRPr="00B13043">
              <w:rPr>
                <w:sz w:val="19"/>
                <w:szCs w:val="19"/>
              </w:rPr>
              <w:t xml:space="preserve">Communicates high standards and expectations when evaluating student learning: </w:t>
            </w:r>
          </w:p>
          <w:p w14:paraId="57FF839B"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Accurately measures student achievement of, and progress toward, the learning objectives with a variety of formal and informal assessments, and uses results to plan further instruction.</w:t>
            </w:r>
          </w:p>
          <w:p w14:paraId="0068BB43" w14:textId="77777777" w:rsidR="001934F6" w:rsidRPr="00B13043" w:rsidRDefault="001934F6" w:rsidP="00707055">
            <w:pPr>
              <w:numPr>
                <w:ilvl w:val="1"/>
                <w:numId w:val="14"/>
              </w:numPr>
              <w:spacing w:before="100" w:beforeAutospacing="1" w:after="100" w:afterAutospacing="1"/>
              <w:rPr>
                <w:sz w:val="19"/>
                <w:szCs w:val="19"/>
              </w:rPr>
            </w:pPr>
            <w:r w:rsidRPr="00B13043">
              <w:rPr>
                <w:sz w:val="19"/>
                <w:szCs w:val="19"/>
              </w:rPr>
              <w:t>Translates evaluations of student work into records that accurately convey the level of student achievement to students, parents or guardians, and school personnel.</w:t>
            </w:r>
          </w:p>
        </w:tc>
        <w:tc>
          <w:tcPr>
            <w:tcW w:w="4374" w:type="dxa"/>
          </w:tcPr>
          <w:p w14:paraId="2B40FD34" w14:textId="2A197F8F" w:rsidR="00846E16" w:rsidRPr="00950E02" w:rsidRDefault="006B047A" w:rsidP="00846E16">
            <w:pPr>
              <w:pStyle w:val="ListParagraph"/>
              <w:numPr>
                <w:ilvl w:val="0"/>
                <w:numId w:val="24"/>
              </w:numPr>
              <w:spacing w:before="120"/>
              <w:ind w:left="252" w:hanging="270"/>
              <w:rPr>
                <w:iCs/>
                <w:sz w:val="20"/>
                <w:szCs w:val="20"/>
              </w:rPr>
            </w:pPr>
            <w:r>
              <w:rPr>
                <w:iCs/>
                <w:sz w:val="20"/>
                <w:szCs w:val="20"/>
              </w:rPr>
              <w:lastRenderedPageBreak/>
              <w:t>LAB/</w:t>
            </w:r>
            <w:r w:rsidR="00846E16">
              <w:rPr>
                <w:iCs/>
                <w:sz w:val="20"/>
                <w:szCs w:val="20"/>
              </w:rPr>
              <w:t>Field Placement Observations, Feedback, and Evaluation</w:t>
            </w:r>
          </w:p>
          <w:p w14:paraId="773E6C15" w14:textId="77777777" w:rsidR="00846E16" w:rsidRPr="00950E02" w:rsidRDefault="00846E16" w:rsidP="00846E16">
            <w:pPr>
              <w:pStyle w:val="ListParagraph"/>
              <w:numPr>
                <w:ilvl w:val="0"/>
                <w:numId w:val="24"/>
              </w:numPr>
              <w:spacing w:before="120"/>
              <w:ind w:left="252" w:hanging="270"/>
              <w:rPr>
                <w:iCs/>
                <w:sz w:val="20"/>
                <w:szCs w:val="20"/>
              </w:rPr>
            </w:pPr>
            <w:r w:rsidRPr="00950E02">
              <w:rPr>
                <w:iCs/>
                <w:sz w:val="20"/>
                <w:szCs w:val="20"/>
              </w:rPr>
              <w:t>Formal Lesson Plans</w:t>
            </w:r>
          </w:p>
          <w:p w14:paraId="1D804A40" w14:textId="1078EE95" w:rsidR="001934F6" w:rsidRPr="00950E02" w:rsidRDefault="00846E16" w:rsidP="00846E16">
            <w:pPr>
              <w:pStyle w:val="ListParagraph"/>
              <w:numPr>
                <w:ilvl w:val="0"/>
                <w:numId w:val="24"/>
              </w:numPr>
              <w:spacing w:before="120"/>
              <w:ind w:left="252" w:hanging="270"/>
              <w:rPr>
                <w:iCs/>
                <w:sz w:val="20"/>
                <w:szCs w:val="20"/>
              </w:rPr>
            </w:pPr>
            <w:r>
              <w:rPr>
                <w:iCs/>
                <w:sz w:val="20"/>
                <w:szCs w:val="20"/>
              </w:rPr>
              <w:t>Resource File Demo</w:t>
            </w:r>
          </w:p>
        </w:tc>
      </w:tr>
      <w:tr w:rsidR="001934F6" w:rsidRPr="00950E02" w14:paraId="31695DAB" w14:textId="77777777" w:rsidTr="001E2E5D">
        <w:tc>
          <w:tcPr>
            <w:tcW w:w="5778" w:type="dxa"/>
          </w:tcPr>
          <w:p w14:paraId="5C709580" w14:textId="77777777" w:rsidR="001934F6" w:rsidRPr="00B13043" w:rsidRDefault="001934F6" w:rsidP="00707055">
            <w:pPr>
              <w:rPr>
                <w:sz w:val="19"/>
                <w:szCs w:val="19"/>
              </w:rPr>
            </w:pPr>
            <w:r w:rsidRPr="00B13043">
              <w:rPr>
                <w:sz w:val="19"/>
                <w:szCs w:val="19"/>
              </w:rPr>
              <w:lastRenderedPageBreak/>
              <w:t xml:space="preserve">(c) </w:t>
            </w:r>
            <w:r w:rsidRPr="00B13043">
              <w:rPr>
                <w:rStyle w:val="bold1"/>
                <w:sz w:val="19"/>
                <w:szCs w:val="19"/>
              </w:rPr>
              <w:t>Manages Classroom Climate and Operation</w:t>
            </w:r>
            <w:r w:rsidRPr="00B13043">
              <w:rPr>
                <w:sz w:val="19"/>
                <w:szCs w:val="19"/>
              </w:rPr>
              <w:t xml:space="preserve">. </w:t>
            </w:r>
          </w:p>
          <w:p w14:paraId="662443C9" w14:textId="77777777" w:rsidR="001934F6" w:rsidRPr="00B13043" w:rsidRDefault="001934F6" w:rsidP="00707055">
            <w:pPr>
              <w:numPr>
                <w:ilvl w:val="0"/>
                <w:numId w:val="15"/>
              </w:numPr>
              <w:spacing w:before="100" w:beforeAutospacing="1" w:after="100" w:afterAutospacing="1"/>
              <w:rPr>
                <w:sz w:val="19"/>
                <w:szCs w:val="19"/>
              </w:rPr>
            </w:pPr>
            <w:r w:rsidRPr="00B13043">
              <w:rPr>
                <w:sz w:val="19"/>
                <w:szCs w:val="19"/>
              </w:rPr>
              <w:t>Creates an environment that is conducive to learning.</w:t>
            </w:r>
          </w:p>
          <w:p w14:paraId="184972A1" w14:textId="77777777" w:rsidR="001934F6" w:rsidRPr="00B13043" w:rsidRDefault="001934F6" w:rsidP="00707055">
            <w:pPr>
              <w:numPr>
                <w:ilvl w:val="0"/>
                <w:numId w:val="15"/>
              </w:numPr>
              <w:spacing w:before="100" w:beforeAutospacing="1" w:after="100" w:afterAutospacing="1"/>
              <w:rPr>
                <w:sz w:val="19"/>
                <w:szCs w:val="19"/>
              </w:rPr>
            </w:pPr>
            <w:r w:rsidRPr="00B13043">
              <w:rPr>
                <w:sz w:val="19"/>
                <w:szCs w:val="19"/>
              </w:rPr>
              <w:t>Creates a physical environment appropriate to a range of learning activities.</w:t>
            </w:r>
          </w:p>
          <w:p w14:paraId="54BF4096" w14:textId="77777777" w:rsidR="001934F6" w:rsidRPr="00B13043" w:rsidRDefault="001934F6" w:rsidP="00707055">
            <w:pPr>
              <w:numPr>
                <w:ilvl w:val="0"/>
                <w:numId w:val="15"/>
              </w:numPr>
              <w:spacing w:before="100" w:beforeAutospacing="1" w:after="100" w:afterAutospacing="1"/>
              <w:rPr>
                <w:sz w:val="19"/>
                <w:szCs w:val="19"/>
              </w:rPr>
            </w:pPr>
            <w:r w:rsidRPr="00B13043">
              <w:rPr>
                <w:sz w:val="19"/>
                <w:szCs w:val="19"/>
              </w:rPr>
              <w:t>Maintains appropriate standards of behavior, mutual respect, and safety.</w:t>
            </w:r>
          </w:p>
          <w:p w14:paraId="481D99E0" w14:textId="77777777" w:rsidR="001934F6" w:rsidRPr="00B13043" w:rsidRDefault="001934F6" w:rsidP="00707055">
            <w:pPr>
              <w:numPr>
                <w:ilvl w:val="0"/>
                <w:numId w:val="15"/>
              </w:numPr>
              <w:spacing w:before="100" w:beforeAutospacing="1" w:after="100" w:afterAutospacing="1"/>
              <w:rPr>
                <w:sz w:val="19"/>
                <w:szCs w:val="19"/>
              </w:rPr>
            </w:pPr>
            <w:r w:rsidRPr="00B13043">
              <w:rPr>
                <w:sz w:val="19"/>
                <w:szCs w:val="19"/>
              </w:rPr>
              <w:t>Manages classroom routines and procedures without loss of significant instructional time.</w:t>
            </w:r>
          </w:p>
        </w:tc>
        <w:tc>
          <w:tcPr>
            <w:tcW w:w="4374" w:type="dxa"/>
          </w:tcPr>
          <w:p w14:paraId="31083CCF" w14:textId="2F3F4853" w:rsidR="00846E16" w:rsidRPr="00846E16" w:rsidRDefault="006B047A" w:rsidP="00846E16">
            <w:pPr>
              <w:pStyle w:val="ListParagraph"/>
              <w:numPr>
                <w:ilvl w:val="0"/>
                <w:numId w:val="26"/>
              </w:numPr>
              <w:tabs>
                <w:tab w:val="left" w:pos="252"/>
              </w:tabs>
              <w:spacing w:before="120"/>
              <w:ind w:left="252" w:hanging="252"/>
              <w:rPr>
                <w:iCs/>
                <w:sz w:val="20"/>
                <w:szCs w:val="20"/>
              </w:rPr>
            </w:pPr>
            <w:r>
              <w:rPr>
                <w:iCs/>
                <w:sz w:val="20"/>
                <w:szCs w:val="20"/>
              </w:rPr>
              <w:t>LAB/</w:t>
            </w:r>
            <w:r w:rsidR="00846E16" w:rsidRPr="00846E16">
              <w:rPr>
                <w:iCs/>
                <w:sz w:val="20"/>
                <w:szCs w:val="20"/>
              </w:rPr>
              <w:t>Field Placement Observations, Feedback, and Evaluation</w:t>
            </w:r>
          </w:p>
          <w:p w14:paraId="32603F4E" w14:textId="03B20E30" w:rsidR="001934F6" w:rsidRPr="00950E02" w:rsidRDefault="001934F6" w:rsidP="00846E16">
            <w:pPr>
              <w:pStyle w:val="ListParagraph"/>
              <w:spacing w:before="120"/>
              <w:ind w:left="252"/>
              <w:rPr>
                <w:iCs/>
                <w:sz w:val="20"/>
                <w:szCs w:val="20"/>
              </w:rPr>
            </w:pPr>
          </w:p>
        </w:tc>
      </w:tr>
      <w:tr w:rsidR="001934F6" w:rsidRPr="00950E02" w14:paraId="0037B30A" w14:textId="77777777" w:rsidTr="001E2E5D">
        <w:trPr>
          <w:trHeight w:val="1880"/>
        </w:trPr>
        <w:tc>
          <w:tcPr>
            <w:tcW w:w="5778" w:type="dxa"/>
          </w:tcPr>
          <w:p w14:paraId="323B23CB" w14:textId="77777777" w:rsidR="001934F6" w:rsidRPr="00B13043" w:rsidRDefault="001934F6" w:rsidP="00707055">
            <w:pPr>
              <w:rPr>
                <w:sz w:val="19"/>
                <w:szCs w:val="19"/>
              </w:rPr>
            </w:pPr>
            <w:r w:rsidRPr="00B13043">
              <w:rPr>
                <w:sz w:val="19"/>
                <w:szCs w:val="19"/>
              </w:rPr>
              <w:t xml:space="preserve">d) </w:t>
            </w:r>
            <w:r w:rsidRPr="00B13043">
              <w:rPr>
                <w:rStyle w:val="bold1"/>
                <w:sz w:val="19"/>
                <w:szCs w:val="19"/>
              </w:rPr>
              <w:t>Promotes Equity</w:t>
            </w:r>
            <w:r w:rsidRPr="00B13043">
              <w:rPr>
                <w:sz w:val="19"/>
                <w:szCs w:val="19"/>
              </w:rPr>
              <w:t xml:space="preserve">. </w:t>
            </w:r>
          </w:p>
          <w:p w14:paraId="21D8DED7" w14:textId="77777777" w:rsidR="001934F6" w:rsidRPr="00B13043" w:rsidRDefault="001934F6" w:rsidP="00707055">
            <w:pPr>
              <w:numPr>
                <w:ilvl w:val="0"/>
                <w:numId w:val="16"/>
              </w:numPr>
              <w:spacing w:before="100" w:beforeAutospacing="1" w:after="100" w:afterAutospacing="1"/>
              <w:rPr>
                <w:sz w:val="19"/>
                <w:szCs w:val="19"/>
              </w:rPr>
            </w:pPr>
            <w:r w:rsidRPr="00B13043">
              <w:rPr>
                <w:sz w:val="19"/>
                <w:szCs w:val="19"/>
              </w:rPr>
              <w:t>Encourages all students to believe that effort is a key to achievement.</w:t>
            </w:r>
          </w:p>
          <w:p w14:paraId="17E9AB82" w14:textId="77777777" w:rsidR="001934F6" w:rsidRPr="00B13043" w:rsidRDefault="001934F6" w:rsidP="00707055">
            <w:pPr>
              <w:numPr>
                <w:ilvl w:val="0"/>
                <w:numId w:val="16"/>
              </w:numPr>
              <w:spacing w:before="100" w:beforeAutospacing="1" w:after="100" w:afterAutospacing="1"/>
              <w:rPr>
                <w:sz w:val="19"/>
                <w:szCs w:val="19"/>
              </w:rPr>
            </w:pPr>
            <w:r w:rsidRPr="00B13043">
              <w:rPr>
                <w:sz w:val="19"/>
                <w:szCs w:val="19"/>
              </w:rPr>
              <w:t>Works to promote achievement by all students without exception.</w:t>
            </w:r>
          </w:p>
          <w:p w14:paraId="7A65660D" w14:textId="77777777" w:rsidR="001934F6" w:rsidRPr="00B13043" w:rsidRDefault="001934F6" w:rsidP="00707055">
            <w:pPr>
              <w:numPr>
                <w:ilvl w:val="0"/>
                <w:numId w:val="16"/>
              </w:numPr>
              <w:spacing w:before="100" w:beforeAutospacing="1" w:after="100" w:afterAutospacing="1"/>
              <w:rPr>
                <w:sz w:val="19"/>
                <w:szCs w:val="19"/>
              </w:rPr>
            </w:pPr>
            <w:r w:rsidRPr="00B13043">
              <w:rPr>
                <w:sz w:val="19"/>
                <w:szCs w:val="19"/>
              </w:rPr>
              <w:t>Assesses the significance of student differences in home experiences, background knowledge, learning skills, learning pace, and proficiency in the English language for learning the curriculum at hand and uses professional judgment to determine if instructional adjustments are necessary.</w:t>
            </w:r>
          </w:p>
          <w:p w14:paraId="1F08FA09" w14:textId="77777777" w:rsidR="001934F6" w:rsidRPr="00B13043" w:rsidRDefault="001934F6" w:rsidP="008C1852">
            <w:pPr>
              <w:spacing w:before="100" w:beforeAutospacing="1" w:after="100" w:afterAutospacing="1"/>
              <w:ind w:left="720"/>
              <w:rPr>
                <w:sz w:val="19"/>
                <w:szCs w:val="19"/>
              </w:rPr>
            </w:pPr>
          </w:p>
        </w:tc>
        <w:tc>
          <w:tcPr>
            <w:tcW w:w="4374" w:type="dxa"/>
          </w:tcPr>
          <w:p w14:paraId="6646D657" w14:textId="29C6548C" w:rsidR="00846E16" w:rsidRPr="00950E02" w:rsidRDefault="006B047A" w:rsidP="00846E16">
            <w:pPr>
              <w:pStyle w:val="ListParagraph"/>
              <w:numPr>
                <w:ilvl w:val="0"/>
                <w:numId w:val="24"/>
              </w:numPr>
              <w:spacing w:before="120"/>
              <w:ind w:left="252" w:hanging="270"/>
              <w:rPr>
                <w:iCs/>
                <w:sz w:val="20"/>
                <w:szCs w:val="20"/>
              </w:rPr>
            </w:pPr>
            <w:r>
              <w:rPr>
                <w:iCs/>
                <w:sz w:val="20"/>
                <w:szCs w:val="20"/>
              </w:rPr>
              <w:t>LAB/</w:t>
            </w:r>
            <w:r w:rsidR="00846E16">
              <w:rPr>
                <w:iCs/>
                <w:sz w:val="20"/>
                <w:szCs w:val="20"/>
              </w:rPr>
              <w:t>Field Placement Observations, Feedback, and Evaluation</w:t>
            </w:r>
          </w:p>
          <w:p w14:paraId="1BCF713B" w14:textId="6AC122DF" w:rsidR="000B3831" w:rsidRPr="00846E16" w:rsidRDefault="00846E16" w:rsidP="00846E16">
            <w:pPr>
              <w:pStyle w:val="ListParagraph"/>
              <w:numPr>
                <w:ilvl w:val="0"/>
                <w:numId w:val="24"/>
              </w:numPr>
              <w:spacing w:before="120"/>
              <w:ind w:left="252" w:hanging="270"/>
              <w:rPr>
                <w:iCs/>
                <w:sz w:val="20"/>
                <w:szCs w:val="20"/>
              </w:rPr>
            </w:pPr>
            <w:r>
              <w:rPr>
                <w:iCs/>
                <w:sz w:val="20"/>
                <w:szCs w:val="20"/>
              </w:rPr>
              <w:t>Participation and Preparation</w:t>
            </w:r>
          </w:p>
        </w:tc>
      </w:tr>
      <w:tr w:rsidR="001934F6" w:rsidRPr="00950E02" w14:paraId="4C9C1251" w14:textId="77777777" w:rsidTr="001E2E5D">
        <w:tc>
          <w:tcPr>
            <w:tcW w:w="5778" w:type="dxa"/>
          </w:tcPr>
          <w:p w14:paraId="73DC287F" w14:textId="77777777" w:rsidR="001934F6" w:rsidRPr="00B13043" w:rsidRDefault="001934F6" w:rsidP="00707055">
            <w:pPr>
              <w:rPr>
                <w:sz w:val="19"/>
                <w:szCs w:val="19"/>
              </w:rPr>
            </w:pPr>
            <w:r w:rsidRPr="00B13043">
              <w:rPr>
                <w:sz w:val="19"/>
                <w:szCs w:val="19"/>
              </w:rPr>
              <w:t xml:space="preserve">(e) </w:t>
            </w:r>
            <w:r w:rsidRPr="00B13043">
              <w:rPr>
                <w:rStyle w:val="bold1"/>
                <w:sz w:val="19"/>
                <w:szCs w:val="19"/>
              </w:rPr>
              <w:t>Meets Professional Responsibilities</w:t>
            </w:r>
            <w:r w:rsidRPr="00B13043">
              <w:rPr>
                <w:sz w:val="19"/>
                <w:szCs w:val="19"/>
              </w:rPr>
              <w:t xml:space="preserve">. </w:t>
            </w:r>
          </w:p>
          <w:p w14:paraId="600A943C" w14:textId="77777777" w:rsidR="001934F6" w:rsidRPr="00B13043" w:rsidRDefault="001934F6" w:rsidP="00707055">
            <w:pPr>
              <w:numPr>
                <w:ilvl w:val="0"/>
                <w:numId w:val="17"/>
              </w:numPr>
              <w:spacing w:before="100" w:beforeAutospacing="1" w:after="100" w:afterAutospacing="1"/>
              <w:rPr>
                <w:sz w:val="19"/>
                <w:szCs w:val="19"/>
              </w:rPr>
            </w:pPr>
            <w:r w:rsidRPr="00B13043">
              <w:rPr>
                <w:sz w:val="19"/>
                <w:szCs w:val="19"/>
              </w:rPr>
              <w:t>Understands his or her legal and moral responsibilities.</w:t>
            </w:r>
          </w:p>
          <w:p w14:paraId="10E5B304" w14:textId="77777777" w:rsidR="001934F6" w:rsidRPr="00B13043" w:rsidRDefault="001934F6" w:rsidP="00707055">
            <w:pPr>
              <w:numPr>
                <w:ilvl w:val="0"/>
                <w:numId w:val="17"/>
              </w:numPr>
              <w:spacing w:before="100" w:beforeAutospacing="1" w:after="100" w:afterAutospacing="1"/>
              <w:rPr>
                <w:sz w:val="19"/>
                <w:szCs w:val="19"/>
              </w:rPr>
            </w:pPr>
            <w:r w:rsidRPr="00B13043">
              <w:rPr>
                <w:sz w:val="19"/>
                <w:szCs w:val="19"/>
              </w:rPr>
              <w:t>Conveys knowledge of and enthusiasm for his/her academic discipline to students.</w:t>
            </w:r>
          </w:p>
          <w:p w14:paraId="57116589" w14:textId="77777777" w:rsidR="001934F6" w:rsidRPr="00B13043" w:rsidRDefault="001934F6" w:rsidP="00707055">
            <w:pPr>
              <w:numPr>
                <w:ilvl w:val="0"/>
                <w:numId w:val="17"/>
              </w:numPr>
              <w:spacing w:before="100" w:beforeAutospacing="1" w:after="100" w:afterAutospacing="1"/>
              <w:rPr>
                <w:sz w:val="19"/>
                <w:szCs w:val="19"/>
              </w:rPr>
            </w:pPr>
            <w:r w:rsidRPr="00B13043">
              <w:rPr>
                <w:sz w:val="19"/>
                <w:szCs w:val="19"/>
              </w:rPr>
              <w:t xml:space="preserve">Maintains interest in current theory, research, and developments in the academic discipline and exercises judgment in accepting implications or findings as valid for </w:t>
            </w:r>
            <w:r w:rsidRPr="00B13043">
              <w:rPr>
                <w:sz w:val="19"/>
                <w:szCs w:val="19"/>
              </w:rPr>
              <w:lastRenderedPageBreak/>
              <w:t>application in classroom practice.</w:t>
            </w:r>
          </w:p>
          <w:p w14:paraId="517124BE" w14:textId="77777777" w:rsidR="001934F6" w:rsidRPr="00B13043" w:rsidRDefault="001934F6" w:rsidP="00707055">
            <w:pPr>
              <w:numPr>
                <w:ilvl w:val="0"/>
                <w:numId w:val="17"/>
              </w:numPr>
              <w:spacing w:before="100" w:beforeAutospacing="1" w:after="100" w:afterAutospacing="1"/>
              <w:rPr>
                <w:sz w:val="19"/>
                <w:szCs w:val="19"/>
              </w:rPr>
            </w:pPr>
            <w:r w:rsidRPr="00B13043">
              <w:rPr>
                <w:sz w:val="19"/>
                <w:szCs w:val="19"/>
              </w:rPr>
              <w:t>Collaborates with colleagues to improve instruction, assessment, and student achievement.</w:t>
            </w:r>
          </w:p>
          <w:p w14:paraId="7C9B5D0B" w14:textId="77777777" w:rsidR="001934F6" w:rsidRPr="00B13043" w:rsidRDefault="001934F6" w:rsidP="00707055">
            <w:pPr>
              <w:numPr>
                <w:ilvl w:val="0"/>
                <w:numId w:val="17"/>
              </w:numPr>
              <w:spacing w:before="100" w:beforeAutospacing="1" w:after="100" w:afterAutospacing="1"/>
              <w:rPr>
                <w:sz w:val="19"/>
                <w:szCs w:val="19"/>
              </w:rPr>
            </w:pPr>
            <w:r w:rsidRPr="00B13043">
              <w:rPr>
                <w:sz w:val="19"/>
                <w:szCs w:val="19"/>
              </w:rPr>
              <w:t>Reflects critically upon his or her teaching experience, identifies areas for further professional development as part of a professional development plan that is linked to grade level, school, and district goals, and is receptive to suggestions for growth.</w:t>
            </w:r>
          </w:p>
        </w:tc>
        <w:tc>
          <w:tcPr>
            <w:tcW w:w="4374" w:type="dxa"/>
          </w:tcPr>
          <w:p w14:paraId="4FDE0C25" w14:textId="77777777" w:rsidR="00846E16" w:rsidRDefault="00846E16" w:rsidP="00C075E8">
            <w:pPr>
              <w:pStyle w:val="ListParagraph"/>
              <w:numPr>
                <w:ilvl w:val="0"/>
                <w:numId w:val="24"/>
              </w:numPr>
              <w:spacing w:before="120"/>
              <w:ind w:left="252" w:hanging="270"/>
              <w:rPr>
                <w:iCs/>
                <w:sz w:val="20"/>
                <w:szCs w:val="20"/>
              </w:rPr>
            </w:pPr>
            <w:r>
              <w:rPr>
                <w:iCs/>
                <w:sz w:val="20"/>
                <w:szCs w:val="20"/>
              </w:rPr>
              <w:lastRenderedPageBreak/>
              <w:t>Preparation and Participation</w:t>
            </w:r>
          </w:p>
          <w:p w14:paraId="24F35C42" w14:textId="77777777" w:rsidR="001934F6" w:rsidRDefault="00846E16" w:rsidP="00C075E8">
            <w:pPr>
              <w:pStyle w:val="ListParagraph"/>
              <w:numPr>
                <w:ilvl w:val="0"/>
                <w:numId w:val="24"/>
              </w:numPr>
              <w:spacing w:before="120"/>
              <w:ind w:left="252" w:hanging="270"/>
              <w:rPr>
                <w:iCs/>
                <w:sz w:val="20"/>
                <w:szCs w:val="20"/>
              </w:rPr>
            </w:pPr>
            <w:r>
              <w:rPr>
                <w:iCs/>
                <w:sz w:val="20"/>
                <w:szCs w:val="20"/>
              </w:rPr>
              <w:t>Self-assessment and Goal-setting</w:t>
            </w:r>
          </w:p>
          <w:p w14:paraId="1EA5B925" w14:textId="77777777" w:rsidR="00846E16" w:rsidRDefault="00846E16" w:rsidP="00C075E8">
            <w:pPr>
              <w:pStyle w:val="ListParagraph"/>
              <w:numPr>
                <w:ilvl w:val="0"/>
                <w:numId w:val="24"/>
              </w:numPr>
              <w:spacing w:before="120"/>
              <w:ind w:left="252" w:hanging="270"/>
              <w:rPr>
                <w:iCs/>
                <w:sz w:val="20"/>
                <w:szCs w:val="20"/>
              </w:rPr>
            </w:pPr>
            <w:r>
              <w:rPr>
                <w:iCs/>
                <w:sz w:val="20"/>
                <w:szCs w:val="20"/>
              </w:rPr>
              <w:t>Research Review</w:t>
            </w:r>
          </w:p>
          <w:p w14:paraId="56BC70B2" w14:textId="77777777" w:rsidR="00846E16" w:rsidRDefault="00846E16" w:rsidP="00C075E8">
            <w:pPr>
              <w:pStyle w:val="ListParagraph"/>
              <w:numPr>
                <w:ilvl w:val="0"/>
                <w:numId w:val="24"/>
              </w:numPr>
              <w:spacing w:before="120"/>
              <w:ind w:left="252" w:hanging="270"/>
              <w:rPr>
                <w:iCs/>
                <w:sz w:val="20"/>
                <w:szCs w:val="20"/>
              </w:rPr>
            </w:pPr>
            <w:r>
              <w:rPr>
                <w:iCs/>
                <w:sz w:val="20"/>
                <w:szCs w:val="20"/>
              </w:rPr>
              <w:t>Assessment interview</w:t>
            </w:r>
          </w:p>
          <w:p w14:paraId="1EE14617" w14:textId="38A641C5" w:rsidR="00846E16" w:rsidRDefault="006B047A" w:rsidP="00C075E8">
            <w:pPr>
              <w:pStyle w:val="ListParagraph"/>
              <w:numPr>
                <w:ilvl w:val="0"/>
                <w:numId w:val="24"/>
              </w:numPr>
              <w:spacing w:before="120"/>
              <w:ind w:left="252" w:hanging="270"/>
              <w:rPr>
                <w:iCs/>
                <w:sz w:val="20"/>
                <w:szCs w:val="20"/>
              </w:rPr>
            </w:pPr>
            <w:r>
              <w:rPr>
                <w:iCs/>
                <w:sz w:val="20"/>
                <w:szCs w:val="20"/>
              </w:rPr>
              <w:t>LAB/</w:t>
            </w:r>
            <w:r w:rsidR="00846E16">
              <w:rPr>
                <w:iCs/>
                <w:sz w:val="20"/>
                <w:szCs w:val="20"/>
              </w:rPr>
              <w:t>Field Placement Observation, Feedback, and Evaluation</w:t>
            </w:r>
          </w:p>
          <w:p w14:paraId="20AE51B0" w14:textId="77777777" w:rsidR="00846E16" w:rsidRDefault="00846E16" w:rsidP="00C075E8">
            <w:pPr>
              <w:pStyle w:val="ListParagraph"/>
              <w:numPr>
                <w:ilvl w:val="0"/>
                <w:numId w:val="24"/>
              </w:numPr>
              <w:spacing w:before="120"/>
              <w:ind w:left="252" w:hanging="270"/>
              <w:rPr>
                <w:iCs/>
                <w:sz w:val="20"/>
                <w:szCs w:val="20"/>
              </w:rPr>
            </w:pPr>
            <w:r>
              <w:rPr>
                <w:iCs/>
                <w:sz w:val="20"/>
                <w:szCs w:val="20"/>
              </w:rPr>
              <w:t>Resource File Demo</w:t>
            </w:r>
          </w:p>
          <w:p w14:paraId="0D713F75" w14:textId="1304038E" w:rsidR="00846E16" w:rsidRPr="00950E02" w:rsidRDefault="00846E16" w:rsidP="00C075E8">
            <w:pPr>
              <w:pStyle w:val="ListParagraph"/>
              <w:numPr>
                <w:ilvl w:val="0"/>
                <w:numId w:val="24"/>
              </w:numPr>
              <w:spacing w:before="120"/>
              <w:ind w:left="252" w:hanging="270"/>
              <w:rPr>
                <w:iCs/>
                <w:sz w:val="20"/>
                <w:szCs w:val="20"/>
              </w:rPr>
            </w:pPr>
            <w:r>
              <w:rPr>
                <w:iCs/>
                <w:sz w:val="20"/>
                <w:szCs w:val="20"/>
              </w:rPr>
              <w:lastRenderedPageBreak/>
              <w:t>Exams</w:t>
            </w:r>
          </w:p>
        </w:tc>
      </w:tr>
    </w:tbl>
    <w:p w14:paraId="1A778AB7" w14:textId="5A809C96" w:rsidR="0048272B" w:rsidRPr="00B479CC" w:rsidRDefault="0048272B">
      <w:pPr>
        <w:rPr>
          <w:b/>
          <w:sz w:val="22"/>
          <w:szCs w:val="22"/>
        </w:rPr>
      </w:pPr>
    </w:p>
    <w:p w14:paraId="7711476C" w14:textId="77777777" w:rsidR="004D2FA2" w:rsidRPr="00B479CC" w:rsidRDefault="004D2FA2" w:rsidP="004D2FA2">
      <w:pPr>
        <w:shd w:val="clear" w:color="auto" w:fill="C6D9F1" w:themeFill="text2" w:themeFillTint="33"/>
        <w:tabs>
          <w:tab w:val="left" w:pos="360"/>
        </w:tabs>
        <w:rPr>
          <w:rFonts w:eastAsia="Times"/>
          <w:b/>
          <w:sz w:val="22"/>
          <w:szCs w:val="22"/>
        </w:rPr>
      </w:pPr>
      <w:r w:rsidRPr="00B479CC">
        <w:rPr>
          <w:rFonts w:eastAsia="Times"/>
          <w:b/>
          <w:sz w:val="22"/>
          <w:szCs w:val="22"/>
        </w:rPr>
        <w:t>Course Structure</w:t>
      </w:r>
    </w:p>
    <w:p w14:paraId="6E6050EE" w14:textId="77777777" w:rsidR="00690431" w:rsidRDefault="00690431" w:rsidP="004D2FA2">
      <w:pPr>
        <w:tabs>
          <w:tab w:val="left" w:pos="360"/>
        </w:tabs>
        <w:rPr>
          <w:bCs/>
          <w:sz w:val="22"/>
          <w:szCs w:val="22"/>
        </w:rPr>
      </w:pPr>
    </w:p>
    <w:p w14:paraId="2532B1F5" w14:textId="2BD48793" w:rsidR="00690431" w:rsidRPr="00690431" w:rsidRDefault="004D2FA2" w:rsidP="00B13043">
      <w:pPr>
        <w:tabs>
          <w:tab w:val="left" w:pos="360"/>
        </w:tabs>
        <w:rPr>
          <w:bCs/>
          <w:i/>
          <w:sz w:val="22"/>
          <w:szCs w:val="22"/>
        </w:rPr>
      </w:pPr>
      <w:r w:rsidRPr="00B479CC">
        <w:rPr>
          <w:rFonts w:eastAsia="Times"/>
          <w:b/>
          <w:sz w:val="22"/>
          <w:szCs w:val="22"/>
        </w:rPr>
        <w:t xml:space="preserve">Class Format: </w:t>
      </w:r>
      <w:r w:rsidR="00B13043">
        <w:rPr>
          <w:rFonts w:eastAsia="Times"/>
          <w:sz w:val="22"/>
          <w:szCs w:val="22"/>
        </w:rPr>
        <w:t>This course incorporates a variety of instructional strategies, including modeling, demonstrations, collaborative analysis of student work and video, lectures, individual and collaborative exercises, and student practice with feedback.</w:t>
      </w:r>
    </w:p>
    <w:p w14:paraId="67922BC8" w14:textId="77777777" w:rsidR="004D2FA2" w:rsidRPr="00B479CC" w:rsidRDefault="004D2FA2" w:rsidP="004D2FA2">
      <w:pPr>
        <w:rPr>
          <w:sz w:val="22"/>
          <w:szCs w:val="22"/>
        </w:rPr>
      </w:pPr>
    </w:p>
    <w:p w14:paraId="6DA684F9" w14:textId="77777777" w:rsidR="004D2FA2" w:rsidRPr="00B479CC" w:rsidRDefault="004D2FA2" w:rsidP="004D2FA2">
      <w:pPr>
        <w:rPr>
          <w:rFonts w:eastAsia="Times"/>
          <w:bCs/>
          <w:sz w:val="22"/>
          <w:szCs w:val="22"/>
        </w:rPr>
      </w:pPr>
      <w:r w:rsidRPr="00B479CC">
        <w:rPr>
          <w:b/>
          <w:sz w:val="22"/>
          <w:szCs w:val="22"/>
        </w:rPr>
        <w:t xml:space="preserve">Blackboard: </w:t>
      </w:r>
      <w:r w:rsidRPr="00B479CC">
        <w:rPr>
          <w:rFonts w:eastAsia="Times"/>
          <w:bCs/>
          <w:sz w:val="22"/>
          <w:szCs w:val="22"/>
        </w:rPr>
        <w:t>Throughout the semester, we will use Blackboard as a tool to supplement the course.  Students will be able to access course information such as the syllabus and readings on the course site.  In conjunction with course technology integration, students will be required to utilize other features at the discretion of the instructor.  To log on:</w:t>
      </w:r>
    </w:p>
    <w:p w14:paraId="28484530" w14:textId="77777777" w:rsidR="004D2FA2" w:rsidRPr="00B479CC" w:rsidRDefault="004D2FA2" w:rsidP="0050755D">
      <w:pPr>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line="240" w:lineRule="atLeast"/>
        <w:rPr>
          <w:rFonts w:eastAsia="Times"/>
          <w:bCs/>
          <w:sz w:val="22"/>
          <w:szCs w:val="22"/>
        </w:rPr>
      </w:pPr>
      <w:r w:rsidRPr="00B479CC">
        <w:rPr>
          <w:rFonts w:eastAsia="Times"/>
          <w:bCs/>
          <w:sz w:val="22"/>
          <w:szCs w:val="22"/>
        </w:rPr>
        <w:t xml:space="preserve">Go to: </w:t>
      </w:r>
      <w:hyperlink r:id="rId11" w:history="1">
        <w:r w:rsidRPr="00B479CC">
          <w:rPr>
            <w:rFonts w:eastAsia="Times"/>
            <w:bCs/>
            <w:color w:val="0000FF"/>
            <w:sz w:val="22"/>
            <w:szCs w:val="22"/>
            <w:u w:val="single"/>
          </w:rPr>
          <w:t>http://blackboard.gordon.edu</w:t>
        </w:r>
      </w:hyperlink>
    </w:p>
    <w:p w14:paraId="7792F84F" w14:textId="77777777" w:rsidR="004D2FA2" w:rsidRPr="00B479CC" w:rsidRDefault="004D2FA2" w:rsidP="0050755D">
      <w:pPr>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line="240" w:lineRule="atLeast"/>
        <w:rPr>
          <w:rFonts w:eastAsia="Times"/>
          <w:bCs/>
          <w:sz w:val="22"/>
          <w:szCs w:val="22"/>
        </w:rPr>
      </w:pPr>
      <w:r w:rsidRPr="00B479CC">
        <w:rPr>
          <w:rFonts w:eastAsia="Times"/>
          <w:bCs/>
          <w:sz w:val="22"/>
          <w:szCs w:val="22"/>
        </w:rPr>
        <w:t>Enter the same username that you use for Gordon email.</w:t>
      </w:r>
    </w:p>
    <w:p w14:paraId="5C4CDF8A" w14:textId="77777777" w:rsidR="004D2FA2" w:rsidRPr="00B479CC" w:rsidRDefault="004D2FA2" w:rsidP="0050755D">
      <w:pPr>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line="240" w:lineRule="atLeast"/>
        <w:rPr>
          <w:rFonts w:eastAsia="Times"/>
          <w:bCs/>
          <w:sz w:val="22"/>
          <w:szCs w:val="22"/>
        </w:rPr>
      </w:pPr>
      <w:r w:rsidRPr="00B479CC">
        <w:rPr>
          <w:rFonts w:eastAsia="Times"/>
          <w:bCs/>
          <w:sz w:val="22"/>
          <w:szCs w:val="22"/>
        </w:rPr>
        <w:t>Enter your student identification number as your password.</w:t>
      </w:r>
    </w:p>
    <w:p w14:paraId="0C28A041" w14:textId="77777777" w:rsidR="004D2FA2" w:rsidRPr="00B479CC" w:rsidRDefault="004D2FA2" w:rsidP="004D2FA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line="240" w:lineRule="atLeast"/>
        <w:ind w:left="1440"/>
        <w:rPr>
          <w:rFonts w:eastAsia="Times"/>
          <w:bCs/>
          <w:sz w:val="22"/>
          <w:szCs w:val="22"/>
        </w:rPr>
      </w:pPr>
    </w:p>
    <w:p w14:paraId="174C0F94" w14:textId="77777777" w:rsidR="000825B9" w:rsidRPr="00FE6354" w:rsidRDefault="000825B9" w:rsidP="000825B9">
      <w:pPr>
        <w:shd w:val="clear" w:color="auto" w:fill="C6D9F1" w:themeFill="text2" w:themeFillTint="33"/>
        <w:rPr>
          <w:b/>
          <w:sz w:val="22"/>
          <w:szCs w:val="22"/>
        </w:rPr>
      </w:pPr>
      <w:r>
        <w:rPr>
          <w:b/>
          <w:sz w:val="22"/>
          <w:szCs w:val="22"/>
        </w:rPr>
        <w:t>Library Resources</w:t>
      </w:r>
      <w:r w:rsidRPr="00FE6354">
        <w:rPr>
          <w:b/>
          <w:sz w:val="22"/>
          <w:szCs w:val="22"/>
        </w:rPr>
        <w:t xml:space="preserve">: </w:t>
      </w:r>
    </w:p>
    <w:p w14:paraId="5BFE57D6" w14:textId="77777777" w:rsidR="000825B9" w:rsidRPr="006A5F04" w:rsidRDefault="000825B9" w:rsidP="000825B9">
      <w:pPr>
        <w:rPr>
          <w:sz w:val="22"/>
          <w:szCs w:val="22"/>
        </w:rPr>
      </w:pPr>
      <w:r w:rsidRPr="006A5F04">
        <w:rPr>
          <w:sz w:val="22"/>
          <w:szCs w:val="22"/>
        </w:rPr>
        <w:t xml:space="preserve">Students are responsible to obtain any library resources assigned for this course.  Questions about library resources should be directed to librarians in the Jenks Library.  Librarians are available to assist you from the library reference desk, by e-mail at </w:t>
      </w:r>
      <w:hyperlink r:id="rId12" w:history="1">
        <w:r w:rsidRPr="006A5F04">
          <w:rPr>
            <w:rStyle w:val="Hyperlink"/>
            <w:sz w:val="22"/>
            <w:szCs w:val="22"/>
          </w:rPr>
          <w:t>library@gordon.edu</w:t>
        </w:r>
      </w:hyperlink>
      <w:r w:rsidRPr="006A5F04">
        <w:rPr>
          <w:sz w:val="22"/>
          <w:szCs w:val="22"/>
        </w:rPr>
        <w:t>, or by phone (978) 867-4878.</w:t>
      </w:r>
    </w:p>
    <w:p w14:paraId="7F1000BB" w14:textId="77777777" w:rsidR="004D2FA2" w:rsidRPr="00B479CC" w:rsidRDefault="004D2FA2" w:rsidP="004D2FA2">
      <w:pPr>
        <w:rPr>
          <w:b/>
          <w:sz w:val="22"/>
          <w:szCs w:val="22"/>
        </w:rPr>
      </w:pPr>
    </w:p>
    <w:p w14:paraId="23F9058A" w14:textId="77777777" w:rsidR="00667E75" w:rsidRPr="00B479CC" w:rsidRDefault="00667E75" w:rsidP="00667E75">
      <w:pPr>
        <w:shd w:val="clear" w:color="auto" w:fill="C6D9F1" w:themeFill="text2" w:themeFillTint="33"/>
        <w:rPr>
          <w:b/>
          <w:sz w:val="22"/>
          <w:szCs w:val="22"/>
        </w:rPr>
      </w:pPr>
      <w:r>
        <w:rPr>
          <w:b/>
          <w:sz w:val="22"/>
          <w:szCs w:val="22"/>
        </w:rPr>
        <w:t>Attendance Policy</w:t>
      </w:r>
      <w:r w:rsidRPr="00B479CC">
        <w:rPr>
          <w:b/>
          <w:sz w:val="22"/>
          <w:szCs w:val="22"/>
        </w:rPr>
        <w:t xml:space="preserve">: </w:t>
      </w:r>
    </w:p>
    <w:p w14:paraId="23563F80" w14:textId="77777777" w:rsidR="004B75C6" w:rsidRPr="00FE6354" w:rsidRDefault="004B75C6" w:rsidP="004B75C6">
      <w:pPr>
        <w:pStyle w:val="CM17"/>
        <w:spacing w:after="277" w:line="278" w:lineRule="atLeast"/>
        <w:rPr>
          <w:rFonts w:ascii="Times New Roman" w:hAnsi="Times New Roman" w:cs="Times New Roman"/>
          <w:iCs/>
          <w:sz w:val="22"/>
          <w:szCs w:val="22"/>
        </w:rPr>
      </w:pPr>
      <w:r w:rsidRPr="00FE6354">
        <w:rPr>
          <w:rFonts w:ascii="Times New Roman" w:hAnsi="Times New Roman" w:cs="Times New Roman"/>
          <w:iCs/>
          <w:sz w:val="22"/>
          <w:szCs w:val="22"/>
        </w:rPr>
        <w:t xml:space="preserve">Attendance is expected at all classes for the full duration of each class. Students requesting an excused absence must provide documentation to the instructor a minimum of two weeks prior to the scheduled absence when known in advance (e.g., Gordon College sponsored activity) or as soon as possible when not known in advance (e.g., illness). You are responsible for submitting course assignments on time even if you must miss a class. You are responsible for the content of all class sessions, even if you are absent. Contact a classmate for class notes, missed work, assignments, etc. to ensure </w:t>
      </w:r>
      <w:r>
        <w:rPr>
          <w:rFonts w:ascii="Times New Roman" w:hAnsi="Times New Roman" w:cs="Times New Roman"/>
          <w:iCs/>
          <w:sz w:val="22"/>
          <w:szCs w:val="22"/>
        </w:rPr>
        <w:t>preparation for the next class period.</w:t>
      </w:r>
    </w:p>
    <w:p w14:paraId="3ECEC61A" w14:textId="77777777" w:rsidR="004B75C6" w:rsidRPr="00FE6354" w:rsidRDefault="004B75C6" w:rsidP="004B75C6">
      <w:pPr>
        <w:spacing w:after="120"/>
        <w:ind w:right="331"/>
        <w:rPr>
          <w:sz w:val="22"/>
          <w:szCs w:val="22"/>
        </w:rPr>
      </w:pPr>
      <w:r w:rsidRPr="00FE6354">
        <w:rPr>
          <w:sz w:val="22"/>
          <w:szCs w:val="22"/>
        </w:rPr>
        <w:t>Gordon College is committed to assisting students with documented disabilities (see Academic Catalog Appendix C, for documentation guidelines). A student with a disability who may need academic accommodations should follow this procedure:</w:t>
      </w:r>
    </w:p>
    <w:p w14:paraId="1D929A8E" w14:textId="77777777" w:rsidR="004B75C6" w:rsidRPr="00FE6354" w:rsidRDefault="004B75C6" w:rsidP="004B75C6">
      <w:pPr>
        <w:rPr>
          <w:sz w:val="22"/>
          <w:szCs w:val="22"/>
        </w:rPr>
      </w:pPr>
      <w:r w:rsidRPr="00FE6354">
        <w:rPr>
          <w:sz w:val="22"/>
          <w:szCs w:val="22"/>
        </w:rPr>
        <w:t>A.  Meet with a staff person from the Academic Support Center (Jenks 412 ex. 4746) to:</w:t>
      </w:r>
    </w:p>
    <w:p w14:paraId="1C3FFB86" w14:textId="77777777" w:rsidR="004B75C6" w:rsidRPr="00FE6354" w:rsidRDefault="004B75C6" w:rsidP="004B75C6">
      <w:pPr>
        <w:numPr>
          <w:ilvl w:val="0"/>
          <w:numId w:val="18"/>
        </w:numPr>
        <w:rPr>
          <w:sz w:val="22"/>
          <w:szCs w:val="22"/>
        </w:rPr>
      </w:pPr>
      <w:proofErr w:type="gramStart"/>
      <w:r w:rsidRPr="00FE6354">
        <w:rPr>
          <w:sz w:val="22"/>
          <w:szCs w:val="22"/>
        </w:rPr>
        <w:t>make</w:t>
      </w:r>
      <w:proofErr w:type="gramEnd"/>
      <w:r w:rsidRPr="00FE6354">
        <w:rPr>
          <w:sz w:val="22"/>
          <w:szCs w:val="22"/>
        </w:rPr>
        <w:t xml:space="preserve"> sure documentation of disability is on file in the ASC,</w:t>
      </w:r>
    </w:p>
    <w:p w14:paraId="5DA11786" w14:textId="77777777" w:rsidR="004B75C6" w:rsidRPr="00FE6354" w:rsidRDefault="004B75C6" w:rsidP="004B75C6">
      <w:pPr>
        <w:numPr>
          <w:ilvl w:val="0"/>
          <w:numId w:val="18"/>
        </w:numPr>
        <w:rPr>
          <w:sz w:val="22"/>
          <w:szCs w:val="22"/>
        </w:rPr>
      </w:pPr>
      <w:proofErr w:type="gramStart"/>
      <w:r w:rsidRPr="00FE6354">
        <w:rPr>
          <w:sz w:val="22"/>
          <w:szCs w:val="22"/>
        </w:rPr>
        <w:t>discuss</w:t>
      </w:r>
      <w:proofErr w:type="gramEnd"/>
      <w:r w:rsidRPr="00FE6354">
        <w:rPr>
          <w:sz w:val="22"/>
          <w:szCs w:val="22"/>
        </w:rPr>
        <w:t xml:space="preserve"> the accommodations for which you are eligible,</w:t>
      </w:r>
    </w:p>
    <w:p w14:paraId="08105357" w14:textId="77777777" w:rsidR="004B75C6" w:rsidRPr="00FE6354" w:rsidRDefault="004B75C6" w:rsidP="004B75C6">
      <w:pPr>
        <w:numPr>
          <w:ilvl w:val="0"/>
          <w:numId w:val="18"/>
        </w:numPr>
        <w:rPr>
          <w:sz w:val="22"/>
          <w:szCs w:val="22"/>
        </w:rPr>
      </w:pPr>
      <w:proofErr w:type="gramStart"/>
      <w:r w:rsidRPr="00FE6354">
        <w:rPr>
          <w:sz w:val="22"/>
          <w:szCs w:val="22"/>
        </w:rPr>
        <w:t>discuss</w:t>
      </w:r>
      <w:proofErr w:type="gramEnd"/>
      <w:r w:rsidRPr="00FE6354">
        <w:rPr>
          <w:sz w:val="22"/>
          <w:szCs w:val="22"/>
        </w:rPr>
        <w:t xml:space="preserve"> the procedures for obtaining the accommodations, and</w:t>
      </w:r>
    </w:p>
    <w:p w14:paraId="7559D40B" w14:textId="77777777" w:rsidR="004B75C6" w:rsidRPr="00FE6354" w:rsidRDefault="004B75C6" w:rsidP="004B75C6">
      <w:pPr>
        <w:numPr>
          <w:ilvl w:val="0"/>
          <w:numId w:val="18"/>
        </w:numPr>
        <w:rPr>
          <w:sz w:val="22"/>
          <w:szCs w:val="22"/>
        </w:rPr>
      </w:pPr>
      <w:proofErr w:type="gramStart"/>
      <w:r w:rsidRPr="00FE6354">
        <w:rPr>
          <w:sz w:val="22"/>
          <w:szCs w:val="22"/>
        </w:rPr>
        <w:t>obtain</w:t>
      </w:r>
      <w:proofErr w:type="gramEnd"/>
      <w:r w:rsidRPr="00FE6354">
        <w:rPr>
          <w:sz w:val="22"/>
          <w:szCs w:val="22"/>
        </w:rPr>
        <w:t xml:space="preserve"> a Faculty Notification Form.</w:t>
      </w:r>
    </w:p>
    <w:p w14:paraId="1228A6FB" w14:textId="77777777" w:rsidR="004B75C6" w:rsidRPr="00FE6354" w:rsidRDefault="004B75C6" w:rsidP="004B75C6">
      <w:pPr>
        <w:spacing w:before="120"/>
        <w:rPr>
          <w:b/>
          <w:sz w:val="22"/>
          <w:szCs w:val="22"/>
        </w:rPr>
      </w:pPr>
      <w:r w:rsidRPr="00FE6354">
        <w:rPr>
          <w:sz w:val="22"/>
          <w:szCs w:val="22"/>
        </w:rPr>
        <w:t xml:space="preserve">B. Deliver a Faculty Notification Form to each course professor within the first full week of the semester; at that time make an appointment to discuss your needs with each professor. </w:t>
      </w:r>
      <w:r w:rsidRPr="00FE6354">
        <w:rPr>
          <w:i/>
          <w:iCs/>
          <w:sz w:val="22"/>
          <w:szCs w:val="22"/>
        </w:rPr>
        <w:t xml:space="preserve">Failure to register in time with your professor and the ASC may compromise our ability to provide the accommodations.  Questions or disputes about accommodations should be immediately referred to the Academic Support Center. </w:t>
      </w:r>
    </w:p>
    <w:p w14:paraId="3C9A9DC3" w14:textId="77777777" w:rsidR="004B75C6" w:rsidRPr="00FE6354" w:rsidRDefault="004B75C6" w:rsidP="004B75C6">
      <w:pPr>
        <w:rPr>
          <w:sz w:val="22"/>
          <w:szCs w:val="22"/>
        </w:rPr>
      </w:pPr>
    </w:p>
    <w:p w14:paraId="12A30C9F" w14:textId="77777777" w:rsidR="004B75C6" w:rsidRPr="00FE6354" w:rsidRDefault="004B75C6" w:rsidP="004B75C6">
      <w:pPr>
        <w:shd w:val="clear" w:color="auto" w:fill="C6D9F1" w:themeFill="text2" w:themeFillTint="33"/>
        <w:rPr>
          <w:b/>
          <w:sz w:val="22"/>
          <w:szCs w:val="22"/>
        </w:rPr>
      </w:pPr>
      <w:r>
        <w:rPr>
          <w:b/>
          <w:sz w:val="22"/>
          <w:szCs w:val="22"/>
        </w:rPr>
        <w:t xml:space="preserve">Course </w:t>
      </w:r>
      <w:r w:rsidRPr="00FE6354">
        <w:rPr>
          <w:b/>
          <w:sz w:val="22"/>
          <w:szCs w:val="22"/>
        </w:rPr>
        <w:t xml:space="preserve">Grading Policies: </w:t>
      </w:r>
    </w:p>
    <w:p w14:paraId="1427EDE1" w14:textId="77777777" w:rsidR="004B75C6" w:rsidRPr="00FE6354" w:rsidRDefault="004B75C6" w:rsidP="004B75C6">
      <w:pPr>
        <w:rPr>
          <w:sz w:val="22"/>
          <w:szCs w:val="22"/>
        </w:rPr>
      </w:pPr>
      <w:proofErr w:type="gramStart"/>
      <w:r w:rsidRPr="00FE6354">
        <w:rPr>
          <w:sz w:val="22"/>
          <w:szCs w:val="22"/>
        </w:rPr>
        <w:t>Complete all projects, assignments, or assigned activities by the published due dates.</w:t>
      </w:r>
      <w:proofErr w:type="gramEnd"/>
      <w:r w:rsidRPr="00FE6354">
        <w:rPr>
          <w:sz w:val="22"/>
          <w:szCs w:val="22"/>
        </w:rPr>
        <w:t xml:space="preserve"> </w:t>
      </w:r>
      <w:r w:rsidRPr="00FE6354">
        <w:rPr>
          <w:b/>
          <w:sz w:val="22"/>
          <w:szCs w:val="22"/>
        </w:rPr>
        <w:t xml:space="preserve">Late assignments </w:t>
      </w:r>
      <w:r w:rsidRPr="00FE6354">
        <w:rPr>
          <w:b/>
          <w:sz w:val="22"/>
          <w:szCs w:val="22"/>
          <w:u w:val="single"/>
        </w:rPr>
        <w:t>will not be accepted</w:t>
      </w:r>
      <w:r w:rsidRPr="00FE6354">
        <w:rPr>
          <w:b/>
          <w:sz w:val="22"/>
          <w:szCs w:val="22"/>
        </w:rPr>
        <w:t xml:space="preserve"> without prior approval of the instructor.</w:t>
      </w:r>
      <w:r w:rsidRPr="00FE6354">
        <w:rPr>
          <w:sz w:val="22"/>
          <w:szCs w:val="22"/>
        </w:rPr>
        <w:t xml:space="preserve"> </w:t>
      </w:r>
      <w:proofErr w:type="gramStart"/>
      <w:r w:rsidRPr="00FE6354">
        <w:rPr>
          <w:sz w:val="22"/>
          <w:szCs w:val="22"/>
        </w:rPr>
        <w:t xml:space="preserve">Prior approval means as far in advance of the due date as possible, but a </w:t>
      </w:r>
      <w:r w:rsidRPr="00FE6354">
        <w:rPr>
          <w:i/>
          <w:sz w:val="22"/>
          <w:szCs w:val="22"/>
        </w:rPr>
        <w:t>minimum</w:t>
      </w:r>
      <w:r w:rsidRPr="00FE6354">
        <w:rPr>
          <w:sz w:val="22"/>
          <w:szCs w:val="22"/>
        </w:rPr>
        <w:t xml:space="preserve"> of 24 </w:t>
      </w:r>
      <w:r w:rsidRPr="00FE6354">
        <w:rPr>
          <w:i/>
          <w:sz w:val="22"/>
          <w:szCs w:val="22"/>
          <w:u w:val="single"/>
        </w:rPr>
        <w:t>business</w:t>
      </w:r>
      <w:r w:rsidRPr="00FE6354">
        <w:rPr>
          <w:sz w:val="22"/>
          <w:szCs w:val="22"/>
        </w:rPr>
        <w:t xml:space="preserve"> </w:t>
      </w:r>
      <w:r w:rsidRPr="00FE6354">
        <w:rPr>
          <w:i/>
          <w:sz w:val="22"/>
          <w:szCs w:val="22"/>
        </w:rPr>
        <w:t>hours</w:t>
      </w:r>
      <w:r w:rsidRPr="00FE6354">
        <w:rPr>
          <w:sz w:val="22"/>
          <w:szCs w:val="22"/>
        </w:rPr>
        <w:t xml:space="preserve"> before the due date.</w:t>
      </w:r>
      <w:proofErr w:type="gramEnd"/>
      <w:r>
        <w:rPr>
          <w:sz w:val="22"/>
          <w:szCs w:val="22"/>
        </w:rPr>
        <w:t xml:space="preserve"> </w:t>
      </w:r>
    </w:p>
    <w:p w14:paraId="5ADD9A77" w14:textId="77777777" w:rsidR="004B75C6" w:rsidRPr="00FE6354" w:rsidRDefault="004B75C6" w:rsidP="004B75C6">
      <w:pPr>
        <w:rPr>
          <w:sz w:val="22"/>
          <w:szCs w:val="22"/>
        </w:rPr>
      </w:pPr>
    </w:p>
    <w:p w14:paraId="027BBD3F" w14:textId="77777777" w:rsidR="004B75C6" w:rsidRPr="00FE6354" w:rsidRDefault="004B75C6" w:rsidP="004B75C6">
      <w:pPr>
        <w:rPr>
          <w:b/>
          <w:sz w:val="22"/>
          <w:szCs w:val="22"/>
        </w:rPr>
      </w:pPr>
      <w:r w:rsidRPr="00FE6354">
        <w:rPr>
          <w:b/>
          <w:sz w:val="22"/>
          <w:szCs w:val="22"/>
        </w:rPr>
        <w:t>Grading Scale</w:t>
      </w:r>
    </w:p>
    <w:p w14:paraId="6017D095" w14:textId="77777777" w:rsidR="004B75C6" w:rsidRPr="00FE6354" w:rsidRDefault="004B75C6" w:rsidP="004B75C6">
      <w:pPr>
        <w:rPr>
          <w:sz w:val="22"/>
          <w:szCs w:val="22"/>
        </w:rPr>
      </w:pPr>
      <w:r w:rsidRPr="00FE6354">
        <w:rPr>
          <w:sz w:val="22"/>
          <w:szCs w:val="22"/>
        </w:rPr>
        <w:t>Course grades will be determined based on the percentage of total points available in the course according to the following scale. The instructor will not round percentages up.</w:t>
      </w:r>
    </w:p>
    <w:p w14:paraId="0CA9D4E7" w14:textId="77777777" w:rsidR="004B75C6" w:rsidRPr="00FE6354" w:rsidRDefault="004B75C6" w:rsidP="004B75C6">
      <w:pPr>
        <w:rPr>
          <w:sz w:val="22"/>
          <w:szCs w:val="22"/>
        </w:rPr>
      </w:pPr>
    </w:p>
    <w:p w14:paraId="6A595431" w14:textId="77777777" w:rsidR="004B75C6" w:rsidRPr="00FE6354" w:rsidRDefault="004B75C6" w:rsidP="004B75C6">
      <w:pPr>
        <w:tabs>
          <w:tab w:val="left" w:pos="540"/>
        </w:tabs>
        <w:rPr>
          <w:b/>
          <w:sz w:val="22"/>
          <w:szCs w:val="22"/>
        </w:rPr>
        <w:sectPr w:rsidR="004B75C6" w:rsidRPr="00FE6354" w:rsidSect="001A397C">
          <w:footerReference w:type="default" r:id="rId13"/>
          <w:pgSz w:w="12240" w:h="15840"/>
          <w:pgMar w:top="720" w:right="720" w:bottom="720" w:left="720" w:header="720" w:footer="720" w:gutter="0"/>
          <w:cols w:space="720"/>
          <w:docGrid w:linePitch="360"/>
        </w:sectPr>
      </w:pPr>
    </w:p>
    <w:p w14:paraId="7FFFD76E" w14:textId="77777777" w:rsidR="004B75C6" w:rsidRPr="00FE6354" w:rsidRDefault="004B75C6" w:rsidP="004B75C6">
      <w:pPr>
        <w:tabs>
          <w:tab w:val="left" w:pos="540"/>
        </w:tabs>
        <w:rPr>
          <w:sz w:val="22"/>
          <w:szCs w:val="22"/>
        </w:rPr>
      </w:pPr>
      <w:r w:rsidRPr="00FE6354">
        <w:rPr>
          <w:sz w:val="22"/>
          <w:szCs w:val="22"/>
        </w:rPr>
        <w:lastRenderedPageBreak/>
        <w:t xml:space="preserve">A+ </w:t>
      </w:r>
      <w:r w:rsidRPr="00FE6354">
        <w:rPr>
          <w:sz w:val="22"/>
          <w:szCs w:val="22"/>
        </w:rPr>
        <w:tab/>
      </w:r>
      <w:r w:rsidRPr="00FE6354">
        <w:rPr>
          <w:sz w:val="22"/>
          <w:szCs w:val="22"/>
        </w:rPr>
        <w:tab/>
        <w:t>99 – 100</w:t>
      </w:r>
    </w:p>
    <w:p w14:paraId="14F88BED" w14:textId="77777777" w:rsidR="004B75C6" w:rsidRPr="00FE6354" w:rsidRDefault="004B75C6" w:rsidP="004B75C6">
      <w:pPr>
        <w:tabs>
          <w:tab w:val="left" w:pos="540"/>
        </w:tabs>
        <w:rPr>
          <w:sz w:val="22"/>
          <w:szCs w:val="22"/>
        </w:rPr>
      </w:pPr>
      <w:r w:rsidRPr="00FE6354">
        <w:rPr>
          <w:sz w:val="22"/>
          <w:szCs w:val="22"/>
        </w:rPr>
        <w:t xml:space="preserve">A  </w:t>
      </w:r>
      <w:r w:rsidRPr="00FE6354">
        <w:rPr>
          <w:sz w:val="22"/>
          <w:szCs w:val="22"/>
        </w:rPr>
        <w:tab/>
      </w:r>
      <w:r w:rsidRPr="00FE6354">
        <w:rPr>
          <w:sz w:val="22"/>
          <w:szCs w:val="22"/>
        </w:rPr>
        <w:tab/>
        <w:t xml:space="preserve">94 – 98 </w:t>
      </w:r>
    </w:p>
    <w:p w14:paraId="1E1CCB68" w14:textId="77777777" w:rsidR="004B75C6" w:rsidRPr="00FE6354" w:rsidRDefault="004B75C6" w:rsidP="004B75C6">
      <w:pPr>
        <w:tabs>
          <w:tab w:val="left" w:pos="540"/>
        </w:tabs>
        <w:rPr>
          <w:sz w:val="22"/>
          <w:szCs w:val="22"/>
        </w:rPr>
      </w:pPr>
      <w:r w:rsidRPr="00FE6354">
        <w:rPr>
          <w:sz w:val="22"/>
          <w:szCs w:val="22"/>
        </w:rPr>
        <w:t>A-</w:t>
      </w:r>
      <w:r w:rsidRPr="00FE6354">
        <w:rPr>
          <w:sz w:val="22"/>
          <w:szCs w:val="22"/>
        </w:rPr>
        <w:tab/>
      </w:r>
      <w:r w:rsidRPr="00FE6354">
        <w:rPr>
          <w:sz w:val="22"/>
          <w:szCs w:val="22"/>
        </w:rPr>
        <w:tab/>
        <w:t>90 – 93</w:t>
      </w:r>
      <w:r w:rsidRPr="00FE6354">
        <w:rPr>
          <w:sz w:val="22"/>
          <w:szCs w:val="22"/>
        </w:rPr>
        <w:br w:type="column"/>
      </w:r>
      <w:r w:rsidRPr="00FE6354">
        <w:rPr>
          <w:sz w:val="22"/>
          <w:szCs w:val="22"/>
        </w:rPr>
        <w:lastRenderedPageBreak/>
        <w:t>B+</w:t>
      </w:r>
      <w:r w:rsidRPr="00FE6354">
        <w:rPr>
          <w:sz w:val="22"/>
          <w:szCs w:val="22"/>
        </w:rPr>
        <w:tab/>
        <w:t xml:space="preserve">87 – 89 </w:t>
      </w:r>
    </w:p>
    <w:p w14:paraId="51B4131F" w14:textId="77777777" w:rsidR="004B75C6" w:rsidRPr="00FE6354" w:rsidRDefault="004B75C6" w:rsidP="004B75C6">
      <w:pPr>
        <w:tabs>
          <w:tab w:val="left" w:pos="540"/>
        </w:tabs>
        <w:rPr>
          <w:sz w:val="22"/>
          <w:szCs w:val="22"/>
        </w:rPr>
      </w:pPr>
      <w:r w:rsidRPr="00FE6354">
        <w:rPr>
          <w:sz w:val="22"/>
          <w:szCs w:val="22"/>
        </w:rPr>
        <w:t>B</w:t>
      </w:r>
      <w:r w:rsidRPr="00FE6354">
        <w:rPr>
          <w:sz w:val="22"/>
          <w:szCs w:val="22"/>
        </w:rPr>
        <w:tab/>
        <w:t xml:space="preserve">84 – 86 </w:t>
      </w:r>
    </w:p>
    <w:p w14:paraId="044E6AE6" w14:textId="77777777" w:rsidR="004B75C6" w:rsidRPr="00FE6354" w:rsidRDefault="004B75C6" w:rsidP="004B75C6">
      <w:pPr>
        <w:tabs>
          <w:tab w:val="left" w:pos="540"/>
        </w:tabs>
        <w:rPr>
          <w:sz w:val="22"/>
          <w:szCs w:val="22"/>
        </w:rPr>
      </w:pPr>
      <w:r w:rsidRPr="00FE6354">
        <w:rPr>
          <w:sz w:val="22"/>
          <w:szCs w:val="22"/>
        </w:rPr>
        <w:t>B-</w:t>
      </w:r>
      <w:r w:rsidRPr="00FE6354">
        <w:rPr>
          <w:sz w:val="22"/>
          <w:szCs w:val="22"/>
        </w:rPr>
        <w:tab/>
        <w:t xml:space="preserve">80 – 83 </w:t>
      </w:r>
    </w:p>
    <w:p w14:paraId="4F67BCD7" w14:textId="77777777" w:rsidR="004B75C6" w:rsidRPr="00FE6354" w:rsidRDefault="004B75C6" w:rsidP="004B75C6">
      <w:pPr>
        <w:tabs>
          <w:tab w:val="left" w:pos="540"/>
        </w:tabs>
        <w:rPr>
          <w:sz w:val="22"/>
          <w:szCs w:val="22"/>
        </w:rPr>
      </w:pPr>
      <w:r w:rsidRPr="00FE6354">
        <w:rPr>
          <w:sz w:val="22"/>
          <w:szCs w:val="22"/>
        </w:rPr>
        <w:br w:type="column"/>
      </w:r>
      <w:r w:rsidRPr="00FE6354">
        <w:rPr>
          <w:sz w:val="22"/>
          <w:szCs w:val="22"/>
        </w:rPr>
        <w:lastRenderedPageBreak/>
        <w:t>C+</w:t>
      </w:r>
      <w:r w:rsidRPr="00FE6354">
        <w:rPr>
          <w:sz w:val="22"/>
          <w:szCs w:val="22"/>
        </w:rPr>
        <w:tab/>
        <w:t xml:space="preserve">77 – 79 </w:t>
      </w:r>
    </w:p>
    <w:p w14:paraId="59C4624A" w14:textId="77777777" w:rsidR="004B75C6" w:rsidRPr="00FE6354" w:rsidRDefault="004B75C6" w:rsidP="004B75C6">
      <w:pPr>
        <w:tabs>
          <w:tab w:val="left" w:pos="540"/>
        </w:tabs>
        <w:rPr>
          <w:sz w:val="22"/>
          <w:szCs w:val="22"/>
        </w:rPr>
      </w:pPr>
      <w:r w:rsidRPr="00FE6354">
        <w:rPr>
          <w:sz w:val="22"/>
          <w:szCs w:val="22"/>
        </w:rPr>
        <w:t>C</w:t>
      </w:r>
      <w:r w:rsidRPr="00FE6354">
        <w:rPr>
          <w:sz w:val="22"/>
          <w:szCs w:val="22"/>
        </w:rPr>
        <w:tab/>
        <w:t xml:space="preserve">74 – 76 </w:t>
      </w:r>
    </w:p>
    <w:p w14:paraId="5DFB9715" w14:textId="77777777" w:rsidR="004B75C6" w:rsidRPr="00FE6354" w:rsidRDefault="004B75C6" w:rsidP="004B75C6">
      <w:pPr>
        <w:tabs>
          <w:tab w:val="left" w:pos="540"/>
        </w:tabs>
        <w:rPr>
          <w:sz w:val="22"/>
          <w:szCs w:val="22"/>
        </w:rPr>
      </w:pPr>
      <w:r w:rsidRPr="00FE6354">
        <w:rPr>
          <w:sz w:val="22"/>
          <w:szCs w:val="22"/>
        </w:rPr>
        <w:t>C-</w:t>
      </w:r>
      <w:r w:rsidRPr="00FE6354">
        <w:rPr>
          <w:sz w:val="22"/>
          <w:szCs w:val="22"/>
        </w:rPr>
        <w:tab/>
        <w:t xml:space="preserve">70 – 73 </w:t>
      </w:r>
    </w:p>
    <w:p w14:paraId="17DFF78B" w14:textId="77777777" w:rsidR="004B75C6" w:rsidRPr="00FE6354" w:rsidRDefault="004B75C6" w:rsidP="004B75C6">
      <w:pPr>
        <w:tabs>
          <w:tab w:val="left" w:pos="540"/>
        </w:tabs>
        <w:ind w:left="45"/>
        <w:rPr>
          <w:sz w:val="22"/>
          <w:szCs w:val="22"/>
        </w:rPr>
      </w:pPr>
      <w:r w:rsidRPr="00FE6354">
        <w:rPr>
          <w:sz w:val="22"/>
          <w:szCs w:val="22"/>
        </w:rPr>
        <w:br w:type="column"/>
      </w:r>
      <w:r w:rsidRPr="00FE6354">
        <w:rPr>
          <w:sz w:val="22"/>
          <w:szCs w:val="22"/>
        </w:rPr>
        <w:lastRenderedPageBreak/>
        <w:t>D+</w:t>
      </w:r>
      <w:r w:rsidRPr="00FE6354">
        <w:rPr>
          <w:sz w:val="22"/>
          <w:szCs w:val="22"/>
        </w:rPr>
        <w:tab/>
        <w:t xml:space="preserve">67 – 69 </w:t>
      </w:r>
    </w:p>
    <w:p w14:paraId="06284D17" w14:textId="77777777" w:rsidR="004B75C6" w:rsidRPr="00FE6354" w:rsidRDefault="004B75C6" w:rsidP="004B75C6">
      <w:pPr>
        <w:tabs>
          <w:tab w:val="left" w:pos="540"/>
        </w:tabs>
        <w:ind w:left="45"/>
        <w:rPr>
          <w:sz w:val="22"/>
          <w:szCs w:val="22"/>
        </w:rPr>
      </w:pPr>
      <w:r w:rsidRPr="00FE6354">
        <w:rPr>
          <w:sz w:val="22"/>
          <w:szCs w:val="22"/>
        </w:rPr>
        <w:t>D</w:t>
      </w:r>
      <w:r w:rsidRPr="00FE6354">
        <w:rPr>
          <w:sz w:val="22"/>
          <w:szCs w:val="22"/>
        </w:rPr>
        <w:tab/>
        <w:t>64 – 66</w:t>
      </w:r>
    </w:p>
    <w:p w14:paraId="60CBCE9E" w14:textId="6AA8E017" w:rsidR="004B75C6" w:rsidRPr="00B66C98" w:rsidRDefault="004B75C6" w:rsidP="00B66C98">
      <w:pPr>
        <w:tabs>
          <w:tab w:val="left" w:pos="540"/>
        </w:tabs>
        <w:ind w:left="45"/>
        <w:rPr>
          <w:sz w:val="22"/>
          <w:szCs w:val="22"/>
        </w:rPr>
        <w:sectPr w:rsidR="004B75C6" w:rsidRPr="00B66C98" w:rsidSect="001A397C">
          <w:type w:val="continuous"/>
          <w:pgSz w:w="12240" w:h="15840"/>
          <w:pgMar w:top="720" w:right="720" w:bottom="720" w:left="720" w:header="720" w:footer="720" w:gutter="0"/>
          <w:cols w:num="4" w:space="720"/>
          <w:docGrid w:linePitch="360"/>
        </w:sectPr>
      </w:pPr>
      <w:r w:rsidRPr="00FE6354">
        <w:rPr>
          <w:sz w:val="22"/>
          <w:szCs w:val="22"/>
        </w:rPr>
        <w:t>D-</w:t>
      </w:r>
      <w:r w:rsidRPr="00FE6354">
        <w:rPr>
          <w:sz w:val="22"/>
          <w:szCs w:val="22"/>
        </w:rPr>
        <w:tab/>
        <w:t>60</w:t>
      </w:r>
      <w:r>
        <w:rPr>
          <w:sz w:val="22"/>
          <w:szCs w:val="22"/>
        </w:rPr>
        <w:t xml:space="preserve"> </w:t>
      </w:r>
      <w:r w:rsidRPr="00FE6354">
        <w:rPr>
          <w:sz w:val="22"/>
          <w:szCs w:val="22"/>
        </w:rPr>
        <w:t>–</w:t>
      </w:r>
      <w:r>
        <w:rPr>
          <w:sz w:val="22"/>
          <w:szCs w:val="22"/>
        </w:rPr>
        <w:t xml:space="preserve"> </w:t>
      </w:r>
      <w:r w:rsidRPr="00FE6354">
        <w:rPr>
          <w:sz w:val="22"/>
          <w:szCs w:val="22"/>
        </w:rPr>
        <w:t xml:space="preserve">63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120"/>
        <w:gridCol w:w="1221"/>
        <w:gridCol w:w="1318"/>
      </w:tblGrid>
      <w:tr w:rsidR="000825B9" w:rsidRPr="00FE6354" w14:paraId="6EF5BF54" w14:textId="77777777" w:rsidTr="000825B9">
        <w:tc>
          <w:tcPr>
            <w:tcW w:w="1070" w:type="pct"/>
            <w:tcBorders>
              <w:top w:val="nil"/>
              <w:left w:val="nil"/>
              <w:bottom w:val="single" w:sz="4" w:space="0" w:color="auto"/>
              <w:right w:val="nil"/>
            </w:tcBorders>
            <w:shd w:val="clear" w:color="auto" w:fill="auto"/>
          </w:tcPr>
          <w:p w14:paraId="177BC326" w14:textId="77777777" w:rsidR="000825B9" w:rsidRPr="00E371F1" w:rsidRDefault="000825B9" w:rsidP="000825B9">
            <w:pPr>
              <w:rPr>
                <w:b/>
                <w:sz w:val="22"/>
                <w:szCs w:val="22"/>
              </w:rPr>
            </w:pPr>
            <w:r>
              <w:rPr>
                <w:b/>
                <w:sz w:val="22"/>
                <w:szCs w:val="22"/>
              </w:rPr>
              <w:lastRenderedPageBreak/>
              <w:t>Grade Components:</w:t>
            </w:r>
          </w:p>
        </w:tc>
        <w:tc>
          <w:tcPr>
            <w:tcW w:w="2778" w:type="pct"/>
            <w:tcBorders>
              <w:top w:val="nil"/>
              <w:left w:val="nil"/>
              <w:bottom w:val="single" w:sz="4" w:space="0" w:color="auto"/>
              <w:right w:val="nil"/>
            </w:tcBorders>
            <w:shd w:val="clear" w:color="auto" w:fill="auto"/>
          </w:tcPr>
          <w:p w14:paraId="01FA4DBE" w14:textId="77777777" w:rsidR="000825B9" w:rsidRPr="00FE6354" w:rsidRDefault="000825B9" w:rsidP="000825B9">
            <w:pPr>
              <w:jc w:val="center"/>
              <w:rPr>
                <w:b/>
                <w:sz w:val="22"/>
                <w:szCs w:val="22"/>
              </w:rPr>
            </w:pPr>
          </w:p>
        </w:tc>
        <w:tc>
          <w:tcPr>
            <w:tcW w:w="554" w:type="pct"/>
            <w:tcBorders>
              <w:top w:val="nil"/>
              <w:left w:val="nil"/>
              <w:bottom w:val="single" w:sz="4" w:space="0" w:color="auto"/>
              <w:right w:val="nil"/>
            </w:tcBorders>
            <w:shd w:val="clear" w:color="auto" w:fill="auto"/>
          </w:tcPr>
          <w:p w14:paraId="7A8529B1" w14:textId="77777777" w:rsidR="000825B9" w:rsidRPr="00FE6354" w:rsidRDefault="000825B9" w:rsidP="000825B9">
            <w:pPr>
              <w:jc w:val="center"/>
              <w:rPr>
                <w:b/>
                <w:sz w:val="22"/>
                <w:szCs w:val="22"/>
              </w:rPr>
            </w:pPr>
          </w:p>
        </w:tc>
        <w:tc>
          <w:tcPr>
            <w:tcW w:w="598" w:type="pct"/>
            <w:tcBorders>
              <w:top w:val="nil"/>
              <w:left w:val="nil"/>
              <w:bottom w:val="single" w:sz="4" w:space="0" w:color="auto"/>
              <w:right w:val="nil"/>
            </w:tcBorders>
            <w:shd w:val="clear" w:color="auto" w:fill="auto"/>
          </w:tcPr>
          <w:p w14:paraId="619D69EE" w14:textId="77777777" w:rsidR="000825B9" w:rsidRPr="00FE6354" w:rsidRDefault="000825B9" w:rsidP="000825B9">
            <w:pPr>
              <w:jc w:val="center"/>
              <w:rPr>
                <w:b/>
                <w:sz w:val="22"/>
                <w:szCs w:val="22"/>
              </w:rPr>
            </w:pPr>
          </w:p>
        </w:tc>
      </w:tr>
      <w:tr w:rsidR="000825B9" w:rsidRPr="00FE6354" w14:paraId="4634CE2D" w14:textId="77777777" w:rsidTr="000825B9">
        <w:tc>
          <w:tcPr>
            <w:tcW w:w="1070" w:type="pct"/>
            <w:tcBorders>
              <w:top w:val="single" w:sz="4" w:space="0" w:color="auto"/>
            </w:tcBorders>
            <w:shd w:val="clear" w:color="auto" w:fill="F2F2F2" w:themeFill="background1" w:themeFillShade="F2"/>
          </w:tcPr>
          <w:p w14:paraId="64B9DA9F" w14:textId="2E11786B" w:rsidR="000825B9" w:rsidRPr="00FE6354" w:rsidRDefault="000825B9" w:rsidP="000825B9">
            <w:pPr>
              <w:jc w:val="center"/>
              <w:rPr>
                <w:b/>
                <w:sz w:val="22"/>
                <w:szCs w:val="22"/>
              </w:rPr>
            </w:pPr>
            <w:r w:rsidRPr="00FE6354">
              <w:rPr>
                <w:b/>
                <w:sz w:val="22"/>
                <w:szCs w:val="22"/>
              </w:rPr>
              <w:br w:type="page"/>
            </w:r>
            <w:r>
              <w:rPr>
                <w:b/>
                <w:sz w:val="22"/>
                <w:szCs w:val="22"/>
              </w:rPr>
              <w:t>Class Assignments</w:t>
            </w:r>
          </w:p>
        </w:tc>
        <w:tc>
          <w:tcPr>
            <w:tcW w:w="2778" w:type="pct"/>
            <w:tcBorders>
              <w:top w:val="single" w:sz="4" w:space="0" w:color="auto"/>
            </w:tcBorders>
            <w:shd w:val="clear" w:color="auto" w:fill="F2F2F2" w:themeFill="background1" w:themeFillShade="F2"/>
          </w:tcPr>
          <w:p w14:paraId="4904EF30" w14:textId="77777777" w:rsidR="000825B9" w:rsidRDefault="000825B9" w:rsidP="000825B9">
            <w:pPr>
              <w:jc w:val="center"/>
              <w:rPr>
                <w:b/>
                <w:sz w:val="22"/>
                <w:szCs w:val="22"/>
              </w:rPr>
            </w:pPr>
            <w:r>
              <w:rPr>
                <w:b/>
                <w:sz w:val="22"/>
                <w:szCs w:val="22"/>
              </w:rPr>
              <w:t xml:space="preserve">Brief </w:t>
            </w:r>
            <w:r w:rsidRPr="00FE6354">
              <w:rPr>
                <w:b/>
                <w:sz w:val="22"/>
                <w:szCs w:val="22"/>
              </w:rPr>
              <w:t>Description</w:t>
            </w:r>
          </w:p>
          <w:p w14:paraId="5D58CDB7" w14:textId="77777777" w:rsidR="000825B9" w:rsidRPr="0087193B" w:rsidRDefault="000825B9" w:rsidP="000825B9">
            <w:pPr>
              <w:jc w:val="center"/>
              <w:rPr>
                <w:i/>
                <w:sz w:val="22"/>
                <w:szCs w:val="22"/>
              </w:rPr>
            </w:pPr>
            <w:r w:rsidRPr="0087193B">
              <w:rPr>
                <w:i/>
                <w:sz w:val="20"/>
                <w:szCs w:val="22"/>
              </w:rPr>
              <w:t xml:space="preserve">Additional </w:t>
            </w:r>
            <w:r>
              <w:rPr>
                <w:i/>
                <w:sz w:val="20"/>
                <w:szCs w:val="22"/>
              </w:rPr>
              <w:t>directions</w:t>
            </w:r>
            <w:r w:rsidRPr="0087193B">
              <w:rPr>
                <w:i/>
                <w:sz w:val="20"/>
                <w:szCs w:val="22"/>
              </w:rPr>
              <w:t xml:space="preserve"> and rubrics will be provided for each assignment.</w:t>
            </w:r>
          </w:p>
        </w:tc>
        <w:tc>
          <w:tcPr>
            <w:tcW w:w="554" w:type="pct"/>
            <w:tcBorders>
              <w:top w:val="single" w:sz="4" w:space="0" w:color="auto"/>
            </w:tcBorders>
            <w:shd w:val="clear" w:color="auto" w:fill="F2F2F2" w:themeFill="background1" w:themeFillShade="F2"/>
          </w:tcPr>
          <w:p w14:paraId="32D8D80C" w14:textId="77777777" w:rsidR="000825B9" w:rsidRPr="00FE6354" w:rsidRDefault="000825B9" w:rsidP="000825B9">
            <w:pPr>
              <w:jc w:val="center"/>
              <w:rPr>
                <w:b/>
                <w:sz w:val="22"/>
                <w:szCs w:val="22"/>
              </w:rPr>
            </w:pPr>
            <w:r w:rsidRPr="00FE6354">
              <w:rPr>
                <w:b/>
                <w:sz w:val="22"/>
                <w:szCs w:val="22"/>
              </w:rPr>
              <w:t>Due Date</w:t>
            </w:r>
          </w:p>
        </w:tc>
        <w:tc>
          <w:tcPr>
            <w:tcW w:w="598" w:type="pct"/>
            <w:tcBorders>
              <w:top w:val="single" w:sz="4" w:space="0" w:color="auto"/>
            </w:tcBorders>
            <w:shd w:val="clear" w:color="auto" w:fill="F2F2F2" w:themeFill="background1" w:themeFillShade="F2"/>
          </w:tcPr>
          <w:p w14:paraId="43E513C9" w14:textId="77777777" w:rsidR="000825B9" w:rsidRPr="00FE6354" w:rsidRDefault="000825B9" w:rsidP="000825B9">
            <w:pPr>
              <w:jc w:val="center"/>
              <w:rPr>
                <w:b/>
                <w:sz w:val="22"/>
                <w:szCs w:val="22"/>
              </w:rPr>
            </w:pPr>
            <w:r w:rsidRPr="00FE6354">
              <w:rPr>
                <w:b/>
                <w:sz w:val="22"/>
                <w:szCs w:val="22"/>
              </w:rPr>
              <w:t>Weight</w:t>
            </w:r>
          </w:p>
        </w:tc>
      </w:tr>
      <w:tr w:rsidR="000825B9" w:rsidRPr="00FE6354" w14:paraId="643D7FA5" w14:textId="77777777" w:rsidTr="000825B9">
        <w:tc>
          <w:tcPr>
            <w:tcW w:w="1070" w:type="pct"/>
            <w:shd w:val="clear" w:color="auto" w:fill="auto"/>
          </w:tcPr>
          <w:p w14:paraId="72D66B1D" w14:textId="7BF06448" w:rsidR="000825B9" w:rsidRPr="00FE6354" w:rsidRDefault="000825B9" w:rsidP="000825B9">
            <w:pPr>
              <w:rPr>
                <w:b/>
                <w:sz w:val="22"/>
                <w:szCs w:val="22"/>
              </w:rPr>
            </w:pPr>
            <w:r>
              <w:rPr>
                <w:b/>
                <w:sz w:val="22"/>
                <w:szCs w:val="22"/>
              </w:rPr>
              <w:t>Preparation and Participation</w:t>
            </w:r>
          </w:p>
        </w:tc>
        <w:tc>
          <w:tcPr>
            <w:tcW w:w="2778" w:type="pct"/>
            <w:shd w:val="clear" w:color="auto" w:fill="auto"/>
            <w:vAlign w:val="center"/>
          </w:tcPr>
          <w:p w14:paraId="26D81E6A" w14:textId="1CC38D45" w:rsidR="000825B9" w:rsidRPr="00E837ED" w:rsidRDefault="000825B9" w:rsidP="000825B9">
            <w:pPr>
              <w:rPr>
                <w:i/>
                <w:sz w:val="22"/>
                <w:szCs w:val="22"/>
              </w:rPr>
            </w:pPr>
            <w:r w:rsidRPr="00E837ED">
              <w:rPr>
                <w:i/>
                <w:sz w:val="22"/>
                <w:szCs w:val="22"/>
              </w:rPr>
              <w:t>Preparation</w:t>
            </w:r>
            <w:r w:rsidRPr="00E837ED">
              <w:rPr>
                <w:sz w:val="22"/>
                <w:szCs w:val="22"/>
              </w:rPr>
              <w:t xml:space="preserve"> means arriving on time having thoughtfully completed all assignments </w:t>
            </w:r>
            <w:r w:rsidR="00156522">
              <w:rPr>
                <w:sz w:val="22"/>
                <w:szCs w:val="22"/>
              </w:rPr>
              <w:t xml:space="preserve">(e.g., readings, observations) </w:t>
            </w:r>
            <w:r w:rsidRPr="00E837ED">
              <w:rPr>
                <w:sz w:val="22"/>
                <w:szCs w:val="22"/>
              </w:rPr>
              <w:t xml:space="preserve">before class. </w:t>
            </w:r>
            <w:r w:rsidRPr="00E837ED">
              <w:rPr>
                <w:i/>
                <w:sz w:val="22"/>
                <w:szCs w:val="22"/>
              </w:rPr>
              <w:t>Participation</w:t>
            </w:r>
            <w:r w:rsidRPr="00E837ED">
              <w:rPr>
                <w:sz w:val="22"/>
                <w:szCs w:val="22"/>
              </w:rPr>
              <w:t xml:space="preserve"> begins with being fully present in class (as in contrast to texting, daydreaming, web surfing…). It also involves pursuing professional growth by asking questions, sharing connections, and seeking to apply course concepts. Finally, participation means contributing to the learning of others through respectful collaboration, including giving and receiving constructive peer feedback, working together to solve problems, considering viewpoints contrary to your own, agreeing to disagree, and maintaining confidentiality</w:t>
            </w:r>
            <w:r w:rsidRPr="00E837ED">
              <w:rPr>
                <w:i/>
                <w:sz w:val="22"/>
                <w:szCs w:val="22"/>
              </w:rPr>
              <w:t>.</w:t>
            </w:r>
          </w:p>
        </w:tc>
        <w:tc>
          <w:tcPr>
            <w:tcW w:w="554" w:type="pct"/>
          </w:tcPr>
          <w:p w14:paraId="4C138B1E" w14:textId="77777777" w:rsidR="000825B9" w:rsidRPr="00366E05" w:rsidRDefault="000825B9" w:rsidP="000825B9">
            <w:pPr>
              <w:jc w:val="center"/>
              <w:rPr>
                <w:sz w:val="22"/>
                <w:szCs w:val="22"/>
              </w:rPr>
            </w:pPr>
            <w:r>
              <w:rPr>
                <w:sz w:val="22"/>
                <w:szCs w:val="22"/>
              </w:rPr>
              <w:t>Weekly</w:t>
            </w:r>
          </w:p>
        </w:tc>
        <w:tc>
          <w:tcPr>
            <w:tcW w:w="598" w:type="pct"/>
            <w:shd w:val="clear" w:color="auto" w:fill="auto"/>
          </w:tcPr>
          <w:p w14:paraId="24CCEA19" w14:textId="3F1CE279" w:rsidR="000825B9" w:rsidRPr="00366E05" w:rsidRDefault="001629B1" w:rsidP="000825B9">
            <w:pPr>
              <w:jc w:val="center"/>
              <w:rPr>
                <w:sz w:val="22"/>
                <w:szCs w:val="22"/>
              </w:rPr>
            </w:pPr>
            <w:r>
              <w:rPr>
                <w:sz w:val="22"/>
                <w:szCs w:val="22"/>
              </w:rPr>
              <w:t>5</w:t>
            </w:r>
            <w:r w:rsidR="00156522">
              <w:rPr>
                <w:sz w:val="22"/>
                <w:szCs w:val="22"/>
              </w:rPr>
              <w:t>%</w:t>
            </w:r>
          </w:p>
        </w:tc>
      </w:tr>
      <w:tr w:rsidR="00156522" w:rsidRPr="00FE6354" w14:paraId="0C6552DE" w14:textId="77777777" w:rsidTr="00156522">
        <w:tc>
          <w:tcPr>
            <w:tcW w:w="1070" w:type="pct"/>
            <w:shd w:val="clear" w:color="auto" w:fill="auto"/>
          </w:tcPr>
          <w:p w14:paraId="3B091F1F" w14:textId="77777777" w:rsidR="00156522" w:rsidRDefault="00156522" w:rsidP="00156522">
            <w:pPr>
              <w:rPr>
                <w:b/>
                <w:sz w:val="22"/>
                <w:szCs w:val="22"/>
              </w:rPr>
            </w:pPr>
            <w:r>
              <w:rPr>
                <w:b/>
                <w:sz w:val="22"/>
                <w:szCs w:val="22"/>
              </w:rPr>
              <w:t>Self-Assessment and Professional Goal-Setting</w:t>
            </w:r>
          </w:p>
        </w:tc>
        <w:tc>
          <w:tcPr>
            <w:tcW w:w="2778" w:type="pct"/>
            <w:shd w:val="clear" w:color="auto" w:fill="auto"/>
          </w:tcPr>
          <w:p w14:paraId="67FBC0E6" w14:textId="45EF0348" w:rsidR="00156522" w:rsidRDefault="009C1C24" w:rsidP="00156522">
            <w:pPr>
              <w:rPr>
                <w:sz w:val="22"/>
                <w:szCs w:val="22"/>
              </w:rPr>
            </w:pPr>
            <w:r>
              <w:rPr>
                <w:sz w:val="22"/>
                <w:szCs w:val="22"/>
              </w:rPr>
              <w:t>Students complete a self-assessment and set professional goal statements at three points during the semester.</w:t>
            </w:r>
          </w:p>
        </w:tc>
        <w:tc>
          <w:tcPr>
            <w:tcW w:w="554" w:type="pct"/>
          </w:tcPr>
          <w:p w14:paraId="40243330" w14:textId="20C288AD" w:rsidR="00156522" w:rsidRDefault="002E1742" w:rsidP="00156522">
            <w:pPr>
              <w:jc w:val="center"/>
              <w:rPr>
                <w:sz w:val="22"/>
                <w:szCs w:val="22"/>
              </w:rPr>
            </w:pPr>
            <w:r>
              <w:rPr>
                <w:sz w:val="22"/>
                <w:szCs w:val="22"/>
              </w:rPr>
              <w:t>Sept. 23, Oct. 15, Dec. 15</w:t>
            </w:r>
          </w:p>
        </w:tc>
        <w:tc>
          <w:tcPr>
            <w:tcW w:w="598" w:type="pct"/>
            <w:shd w:val="clear" w:color="auto" w:fill="auto"/>
          </w:tcPr>
          <w:p w14:paraId="47CC870A" w14:textId="6E676CC5" w:rsidR="00156522" w:rsidRDefault="00B446FA" w:rsidP="00156522">
            <w:pPr>
              <w:jc w:val="center"/>
              <w:rPr>
                <w:sz w:val="22"/>
                <w:szCs w:val="22"/>
              </w:rPr>
            </w:pPr>
            <w:r>
              <w:rPr>
                <w:sz w:val="22"/>
                <w:szCs w:val="22"/>
              </w:rPr>
              <w:t>6</w:t>
            </w:r>
            <w:r w:rsidR="00156522">
              <w:rPr>
                <w:sz w:val="22"/>
                <w:szCs w:val="22"/>
              </w:rPr>
              <w:t>%</w:t>
            </w:r>
          </w:p>
        </w:tc>
      </w:tr>
      <w:tr w:rsidR="000825B9" w:rsidRPr="00FE6354" w14:paraId="5AB659B9" w14:textId="77777777" w:rsidTr="000825B9">
        <w:tc>
          <w:tcPr>
            <w:tcW w:w="1070" w:type="pct"/>
            <w:shd w:val="clear" w:color="auto" w:fill="auto"/>
          </w:tcPr>
          <w:p w14:paraId="650B3A3F" w14:textId="04296FB7" w:rsidR="000825B9" w:rsidRPr="00FE6354" w:rsidRDefault="000825B9" w:rsidP="000825B9">
            <w:pPr>
              <w:rPr>
                <w:b/>
                <w:sz w:val="22"/>
                <w:szCs w:val="22"/>
              </w:rPr>
            </w:pPr>
            <w:r>
              <w:rPr>
                <w:b/>
                <w:sz w:val="22"/>
                <w:szCs w:val="22"/>
              </w:rPr>
              <w:t>Research Review</w:t>
            </w:r>
          </w:p>
        </w:tc>
        <w:tc>
          <w:tcPr>
            <w:tcW w:w="2778" w:type="pct"/>
            <w:shd w:val="clear" w:color="auto" w:fill="auto"/>
          </w:tcPr>
          <w:p w14:paraId="7AC67FA4" w14:textId="4708647C" w:rsidR="000825B9" w:rsidRDefault="00CC2E32" w:rsidP="000825B9">
            <w:pPr>
              <w:rPr>
                <w:sz w:val="22"/>
                <w:szCs w:val="22"/>
              </w:rPr>
            </w:pPr>
            <w:r>
              <w:rPr>
                <w:sz w:val="22"/>
                <w:szCs w:val="22"/>
              </w:rPr>
              <w:t>Identify two or more current journal articles related to your assigned textbook chapter to address the key questions for the course (see course description). Prepare a written synthesis of what you read adhering to APA guidelines.</w:t>
            </w:r>
            <w:r w:rsidR="00B22704">
              <w:rPr>
                <w:sz w:val="22"/>
                <w:szCs w:val="22"/>
              </w:rPr>
              <w:t xml:space="preserve"> Topics will include measurement, mastery of basic facts, data analysis, and concepts of decimals and </w:t>
            </w:r>
            <w:proofErr w:type="spellStart"/>
            <w:r w:rsidR="00B22704">
              <w:rPr>
                <w:sz w:val="22"/>
                <w:szCs w:val="22"/>
              </w:rPr>
              <w:t>percents</w:t>
            </w:r>
            <w:proofErr w:type="spellEnd"/>
            <w:r w:rsidR="00B22704">
              <w:rPr>
                <w:sz w:val="22"/>
                <w:szCs w:val="22"/>
              </w:rPr>
              <w:t>.</w:t>
            </w:r>
          </w:p>
        </w:tc>
        <w:tc>
          <w:tcPr>
            <w:tcW w:w="554" w:type="pct"/>
          </w:tcPr>
          <w:p w14:paraId="2C1BA0FA" w14:textId="57AE7334" w:rsidR="000825B9" w:rsidRDefault="002E1742" w:rsidP="000825B9">
            <w:pPr>
              <w:jc w:val="center"/>
              <w:rPr>
                <w:sz w:val="22"/>
                <w:szCs w:val="22"/>
              </w:rPr>
            </w:pPr>
            <w:r>
              <w:rPr>
                <w:sz w:val="22"/>
                <w:szCs w:val="22"/>
              </w:rPr>
              <w:t>Oct. 29</w:t>
            </w:r>
          </w:p>
        </w:tc>
        <w:tc>
          <w:tcPr>
            <w:tcW w:w="598" w:type="pct"/>
            <w:shd w:val="clear" w:color="auto" w:fill="auto"/>
          </w:tcPr>
          <w:p w14:paraId="3AFB6DF6" w14:textId="386B8459" w:rsidR="000825B9" w:rsidRDefault="00156522" w:rsidP="000825B9">
            <w:pPr>
              <w:jc w:val="center"/>
              <w:rPr>
                <w:sz w:val="22"/>
                <w:szCs w:val="22"/>
              </w:rPr>
            </w:pPr>
            <w:r>
              <w:rPr>
                <w:sz w:val="22"/>
                <w:szCs w:val="22"/>
              </w:rPr>
              <w:t>10%</w:t>
            </w:r>
          </w:p>
        </w:tc>
      </w:tr>
      <w:tr w:rsidR="000825B9" w:rsidRPr="00FE6354" w14:paraId="6CFEA438" w14:textId="77777777" w:rsidTr="000825B9">
        <w:tc>
          <w:tcPr>
            <w:tcW w:w="1070" w:type="pct"/>
            <w:shd w:val="clear" w:color="auto" w:fill="auto"/>
          </w:tcPr>
          <w:p w14:paraId="06C13347" w14:textId="3FC6060F" w:rsidR="000825B9" w:rsidRDefault="000825B9" w:rsidP="000825B9">
            <w:pPr>
              <w:rPr>
                <w:b/>
                <w:sz w:val="22"/>
                <w:szCs w:val="22"/>
              </w:rPr>
            </w:pPr>
            <w:r>
              <w:rPr>
                <w:b/>
                <w:sz w:val="22"/>
                <w:szCs w:val="22"/>
              </w:rPr>
              <w:t>Resource File &amp; Demo</w:t>
            </w:r>
          </w:p>
        </w:tc>
        <w:tc>
          <w:tcPr>
            <w:tcW w:w="2778" w:type="pct"/>
            <w:shd w:val="clear" w:color="auto" w:fill="auto"/>
          </w:tcPr>
          <w:p w14:paraId="3CD8CFF5" w14:textId="0D67EC6E" w:rsidR="000825B9" w:rsidRDefault="001629B1" w:rsidP="000825B9">
            <w:pPr>
              <w:rPr>
                <w:sz w:val="22"/>
                <w:szCs w:val="22"/>
              </w:rPr>
            </w:pPr>
            <w:r>
              <w:rPr>
                <w:sz w:val="22"/>
                <w:szCs w:val="22"/>
              </w:rPr>
              <w:t xml:space="preserve">This is a group project. Based on your assigned textbook chapter and research you have read for the research review, develop a “resource file” for either early childhood or elementary grades that includes reviews of children’s literature, games, websites/apps, </w:t>
            </w:r>
            <w:proofErr w:type="spellStart"/>
            <w:r>
              <w:rPr>
                <w:sz w:val="22"/>
                <w:szCs w:val="22"/>
              </w:rPr>
              <w:t>manipulatives</w:t>
            </w:r>
            <w:proofErr w:type="spellEnd"/>
            <w:r>
              <w:rPr>
                <w:sz w:val="22"/>
                <w:szCs w:val="22"/>
              </w:rPr>
              <w:t xml:space="preserve">, and activities to support conceptual understanding and procedural fluency. Submit the resource file electronically. In a </w:t>
            </w:r>
            <w:proofErr w:type="gramStart"/>
            <w:r>
              <w:rPr>
                <w:sz w:val="22"/>
                <w:szCs w:val="22"/>
              </w:rPr>
              <w:t>30 minute</w:t>
            </w:r>
            <w:proofErr w:type="gramEnd"/>
            <w:r>
              <w:rPr>
                <w:sz w:val="22"/>
                <w:szCs w:val="22"/>
              </w:rPr>
              <w:t xml:space="preserve"> in-class presentation, lead an analysis of student thinking and demonstrate an activity with </w:t>
            </w:r>
            <w:proofErr w:type="spellStart"/>
            <w:r>
              <w:rPr>
                <w:sz w:val="22"/>
                <w:szCs w:val="22"/>
              </w:rPr>
              <w:t>manipulatives</w:t>
            </w:r>
            <w:proofErr w:type="spellEnd"/>
            <w:r>
              <w:rPr>
                <w:sz w:val="22"/>
                <w:szCs w:val="22"/>
              </w:rPr>
              <w:t>, a children’s book to support problem-solving, and an electronic resource.</w:t>
            </w:r>
          </w:p>
        </w:tc>
        <w:tc>
          <w:tcPr>
            <w:tcW w:w="554" w:type="pct"/>
          </w:tcPr>
          <w:p w14:paraId="0593DFCF" w14:textId="77777777" w:rsidR="000825B9" w:rsidRDefault="00686FDC" w:rsidP="000825B9">
            <w:pPr>
              <w:jc w:val="center"/>
              <w:rPr>
                <w:sz w:val="22"/>
                <w:szCs w:val="22"/>
              </w:rPr>
            </w:pPr>
            <w:r>
              <w:rPr>
                <w:sz w:val="22"/>
                <w:szCs w:val="22"/>
              </w:rPr>
              <w:t>Group A Dec. 3</w:t>
            </w:r>
          </w:p>
          <w:p w14:paraId="66ED184F" w14:textId="77777777" w:rsidR="00686FDC" w:rsidRDefault="00686FDC" w:rsidP="000825B9">
            <w:pPr>
              <w:jc w:val="center"/>
              <w:rPr>
                <w:sz w:val="22"/>
                <w:szCs w:val="22"/>
              </w:rPr>
            </w:pPr>
          </w:p>
          <w:p w14:paraId="30CA76C7" w14:textId="77777777" w:rsidR="00686FDC" w:rsidRDefault="00686FDC" w:rsidP="000825B9">
            <w:pPr>
              <w:jc w:val="center"/>
              <w:rPr>
                <w:sz w:val="22"/>
                <w:szCs w:val="22"/>
              </w:rPr>
            </w:pPr>
            <w:r>
              <w:rPr>
                <w:sz w:val="22"/>
                <w:szCs w:val="22"/>
              </w:rPr>
              <w:t>Group B</w:t>
            </w:r>
          </w:p>
          <w:p w14:paraId="64AEC770" w14:textId="1D271A74" w:rsidR="00686FDC" w:rsidRDefault="00686FDC" w:rsidP="000825B9">
            <w:pPr>
              <w:jc w:val="center"/>
              <w:rPr>
                <w:sz w:val="22"/>
                <w:szCs w:val="22"/>
              </w:rPr>
            </w:pPr>
            <w:r>
              <w:rPr>
                <w:sz w:val="22"/>
                <w:szCs w:val="22"/>
              </w:rPr>
              <w:t>Dec. 10</w:t>
            </w:r>
          </w:p>
        </w:tc>
        <w:tc>
          <w:tcPr>
            <w:tcW w:w="598" w:type="pct"/>
            <w:shd w:val="clear" w:color="auto" w:fill="auto"/>
          </w:tcPr>
          <w:p w14:paraId="202600EF" w14:textId="0072D3B4" w:rsidR="000825B9" w:rsidRDefault="00156522" w:rsidP="000825B9">
            <w:pPr>
              <w:jc w:val="center"/>
              <w:rPr>
                <w:sz w:val="22"/>
                <w:szCs w:val="22"/>
              </w:rPr>
            </w:pPr>
            <w:r>
              <w:rPr>
                <w:sz w:val="22"/>
                <w:szCs w:val="22"/>
              </w:rPr>
              <w:t>15%</w:t>
            </w:r>
          </w:p>
        </w:tc>
      </w:tr>
      <w:tr w:rsidR="000825B9" w:rsidRPr="00FE6354" w14:paraId="4A66A7E5" w14:textId="77777777" w:rsidTr="000825B9">
        <w:tc>
          <w:tcPr>
            <w:tcW w:w="1070" w:type="pct"/>
            <w:shd w:val="clear" w:color="auto" w:fill="auto"/>
          </w:tcPr>
          <w:p w14:paraId="0FECBC7A" w14:textId="623B6F3B" w:rsidR="000825B9" w:rsidRDefault="001629B1" w:rsidP="000825B9">
            <w:pPr>
              <w:rPr>
                <w:b/>
                <w:sz w:val="22"/>
                <w:szCs w:val="22"/>
              </w:rPr>
            </w:pPr>
            <w:r>
              <w:rPr>
                <w:b/>
                <w:sz w:val="22"/>
                <w:szCs w:val="22"/>
              </w:rPr>
              <w:t>Exam</w:t>
            </w:r>
            <w:r w:rsidR="00B446FA">
              <w:rPr>
                <w:b/>
                <w:sz w:val="22"/>
                <w:szCs w:val="22"/>
              </w:rPr>
              <w:t>s</w:t>
            </w:r>
          </w:p>
        </w:tc>
        <w:tc>
          <w:tcPr>
            <w:tcW w:w="2778" w:type="pct"/>
            <w:shd w:val="clear" w:color="auto" w:fill="auto"/>
          </w:tcPr>
          <w:p w14:paraId="08075596" w14:textId="76B22754" w:rsidR="000825B9" w:rsidRDefault="001629B1" w:rsidP="001629B1">
            <w:pPr>
              <w:rPr>
                <w:sz w:val="22"/>
                <w:szCs w:val="22"/>
              </w:rPr>
            </w:pPr>
            <w:r>
              <w:rPr>
                <w:sz w:val="22"/>
                <w:szCs w:val="22"/>
              </w:rPr>
              <w:t>Two exams check student understanding of key concepts introduced in assigned readings and reinforced in class. Students will not be able to reschedule exams without documentation of a medical or personal emergency.</w:t>
            </w:r>
          </w:p>
        </w:tc>
        <w:tc>
          <w:tcPr>
            <w:tcW w:w="554" w:type="pct"/>
          </w:tcPr>
          <w:p w14:paraId="2390CB01" w14:textId="7148F4DF" w:rsidR="000825B9" w:rsidRDefault="00686FDC" w:rsidP="000825B9">
            <w:pPr>
              <w:jc w:val="center"/>
              <w:rPr>
                <w:sz w:val="22"/>
                <w:szCs w:val="22"/>
              </w:rPr>
            </w:pPr>
            <w:r>
              <w:rPr>
                <w:sz w:val="22"/>
                <w:szCs w:val="22"/>
              </w:rPr>
              <w:t>October 15</w:t>
            </w:r>
          </w:p>
          <w:p w14:paraId="1C6B16FD" w14:textId="480CB5EC" w:rsidR="00686FDC" w:rsidRDefault="00686FDC" w:rsidP="00686FDC">
            <w:pPr>
              <w:jc w:val="center"/>
              <w:rPr>
                <w:sz w:val="22"/>
                <w:szCs w:val="22"/>
              </w:rPr>
            </w:pPr>
            <w:r>
              <w:rPr>
                <w:sz w:val="22"/>
                <w:szCs w:val="22"/>
              </w:rPr>
              <w:t>Dec. 19</w:t>
            </w:r>
          </w:p>
        </w:tc>
        <w:tc>
          <w:tcPr>
            <w:tcW w:w="598" w:type="pct"/>
            <w:shd w:val="clear" w:color="auto" w:fill="auto"/>
          </w:tcPr>
          <w:p w14:paraId="535DA3ED" w14:textId="0C04E135" w:rsidR="000825B9" w:rsidRDefault="00B446FA" w:rsidP="000825B9">
            <w:pPr>
              <w:jc w:val="center"/>
              <w:rPr>
                <w:sz w:val="22"/>
                <w:szCs w:val="22"/>
              </w:rPr>
            </w:pPr>
            <w:r>
              <w:rPr>
                <w:sz w:val="22"/>
                <w:szCs w:val="22"/>
              </w:rPr>
              <w:t>14</w:t>
            </w:r>
            <w:r w:rsidR="00156522">
              <w:rPr>
                <w:sz w:val="22"/>
                <w:szCs w:val="22"/>
              </w:rPr>
              <w:t>%</w:t>
            </w:r>
          </w:p>
        </w:tc>
      </w:tr>
      <w:tr w:rsidR="000825B9" w:rsidRPr="00B479CC" w14:paraId="50B16294" w14:textId="77777777" w:rsidTr="000825B9">
        <w:tc>
          <w:tcPr>
            <w:tcW w:w="1070" w:type="pct"/>
            <w:shd w:val="clear" w:color="auto" w:fill="F2F2F2" w:themeFill="background1" w:themeFillShade="F2"/>
          </w:tcPr>
          <w:p w14:paraId="416FDAE2" w14:textId="5D360445" w:rsidR="000825B9" w:rsidRPr="00B479CC" w:rsidRDefault="000825B9" w:rsidP="000825B9">
            <w:pPr>
              <w:jc w:val="center"/>
              <w:rPr>
                <w:b/>
                <w:sz w:val="22"/>
                <w:szCs w:val="22"/>
              </w:rPr>
            </w:pPr>
            <w:r w:rsidRPr="00B479CC">
              <w:rPr>
                <w:b/>
                <w:sz w:val="22"/>
                <w:szCs w:val="22"/>
              </w:rPr>
              <w:br w:type="page"/>
            </w:r>
            <w:r w:rsidR="006B047A">
              <w:rPr>
                <w:b/>
                <w:sz w:val="22"/>
                <w:szCs w:val="22"/>
              </w:rPr>
              <w:t>LAB/</w:t>
            </w:r>
            <w:bookmarkStart w:id="0" w:name="_GoBack"/>
            <w:bookmarkEnd w:id="0"/>
            <w:r>
              <w:rPr>
                <w:b/>
                <w:sz w:val="22"/>
                <w:szCs w:val="22"/>
              </w:rPr>
              <w:t>Field Placement Assignments</w:t>
            </w:r>
          </w:p>
        </w:tc>
        <w:tc>
          <w:tcPr>
            <w:tcW w:w="0" w:type="auto"/>
            <w:shd w:val="clear" w:color="auto" w:fill="F2F2F2" w:themeFill="background1" w:themeFillShade="F2"/>
          </w:tcPr>
          <w:p w14:paraId="7B2CF4CD" w14:textId="77777777" w:rsidR="000825B9" w:rsidRPr="00B479CC" w:rsidRDefault="000825B9" w:rsidP="000825B9">
            <w:pPr>
              <w:jc w:val="center"/>
              <w:rPr>
                <w:b/>
                <w:sz w:val="22"/>
                <w:szCs w:val="22"/>
              </w:rPr>
            </w:pPr>
            <w:r>
              <w:rPr>
                <w:b/>
                <w:sz w:val="22"/>
                <w:szCs w:val="22"/>
              </w:rPr>
              <w:t>Description</w:t>
            </w:r>
          </w:p>
        </w:tc>
        <w:tc>
          <w:tcPr>
            <w:tcW w:w="0" w:type="auto"/>
            <w:shd w:val="clear" w:color="auto" w:fill="F2F2F2" w:themeFill="background1" w:themeFillShade="F2"/>
          </w:tcPr>
          <w:p w14:paraId="06B86179" w14:textId="77777777" w:rsidR="000825B9" w:rsidRPr="00B479CC" w:rsidRDefault="000825B9" w:rsidP="000825B9">
            <w:pPr>
              <w:jc w:val="center"/>
              <w:rPr>
                <w:b/>
                <w:sz w:val="22"/>
                <w:szCs w:val="22"/>
              </w:rPr>
            </w:pPr>
            <w:r>
              <w:rPr>
                <w:b/>
                <w:sz w:val="22"/>
                <w:szCs w:val="22"/>
              </w:rPr>
              <w:t>Due Date</w:t>
            </w:r>
          </w:p>
        </w:tc>
        <w:tc>
          <w:tcPr>
            <w:tcW w:w="0" w:type="auto"/>
            <w:shd w:val="clear" w:color="auto" w:fill="F2F2F2" w:themeFill="background1" w:themeFillShade="F2"/>
          </w:tcPr>
          <w:p w14:paraId="6A802251" w14:textId="77777777" w:rsidR="000825B9" w:rsidRPr="00B479CC" w:rsidRDefault="000825B9" w:rsidP="000825B9">
            <w:pPr>
              <w:jc w:val="center"/>
              <w:rPr>
                <w:b/>
                <w:sz w:val="22"/>
                <w:szCs w:val="22"/>
              </w:rPr>
            </w:pPr>
            <w:r w:rsidRPr="00B479CC">
              <w:rPr>
                <w:b/>
                <w:sz w:val="22"/>
                <w:szCs w:val="22"/>
              </w:rPr>
              <w:t>Weight</w:t>
            </w:r>
          </w:p>
        </w:tc>
      </w:tr>
      <w:tr w:rsidR="000825B9" w:rsidRPr="00FE6354" w14:paraId="76941A23" w14:textId="77777777" w:rsidTr="000825B9">
        <w:tc>
          <w:tcPr>
            <w:tcW w:w="1070" w:type="pct"/>
            <w:shd w:val="clear" w:color="auto" w:fill="auto"/>
          </w:tcPr>
          <w:p w14:paraId="0F0207E1" w14:textId="318DDF5A" w:rsidR="000825B9" w:rsidRDefault="000825B9" w:rsidP="000825B9">
            <w:pPr>
              <w:rPr>
                <w:b/>
                <w:sz w:val="22"/>
                <w:szCs w:val="22"/>
              </w:rPr>
            </w:pPr>
            <w:r>
              <w:rPr>
                <w:b/>
                <w:sz w:val="22"/>
                <w:szCs w:val="22"/>
              </w:rPr>
              <w:t>Assessment Interview</w:t>
            </w:r>
          </w:p>
        </w:tc>
        <w:tc>
          <w:tcPr>
            <w:tcW w:w="2778" w:type="pct"/>
            <w:shd w:val="clear" w:color="auto" w:fill="auto"/>
          </w:tcPr>
          <w:p w14:paraId="5BF4ED25" w14:textId="562FDF3C" w:rsidR="000825B9" w:rsidRDefault="00CC2E32" w:rsidP="00686FDC">
            <w:pPr>
              <w:rPr>
                <w:sz w:val="22"/>
                <w:szCs w:val="22"/>
              </w:rPr>
            </w:pPr>
            <w:r>
              <w:rPr>
                <w:sz w:val="22"/>
                <w:szCs w:val="22"/>
              </w:rPr>
              <w:t xml:space="preserve">Develop and conduct an assessment interview with one child in your small math group. Submit your interview notes </w:t>
            </w:r>
            <w:r w:rsidR="00686FDC">
              <w:rPr>
                <w:sz w:val="22"/>
                <w:szCs w:val="22"/>
              </w:rPr>
              <w:t xml:space="preserve">(scanned image or photograph) </w:t>
            </w:r>
            <w:r>
              <w:rPr>
                <w:sz w:val="22"/>
                <w:szCs w:val="22"/>
              </w:rPr>
              <w:t>and a written analysis addressing the two key questions for the course (see course description).</w:t>
            </w:r>
            <w:r w:rsidR="001629B1">
              <w:rPr>
                <w:sz w:val="22"/>
                <w:szCs w:val="22"/>
              </w:rPr>
              <w:t xml:space="preserve"> Adhere to APA guidelines for citations, as needed.</w:t>
            </w:r>
            <w:r w:rsidR="00686FDC">
              <w:rPr>
                <w:sz w:val="22"/>
                <w:szCs w:val="22"/>
              </w:rPr>
              <w:t xml:space="preserve"> Submit through </w:t>
            </w:r>
            <w:proofErr w:type="spellStart"/>
            <w:r w:rsidR="00686FDC">
              <w:rPr>
                <w:sz w:val="22"/>
                <w:szCs w:val="22"/>
              </w:rPr>
              <w:t>BlackBoard</w:t>
            </w:r>
            <w:proofErr w:type="spellEnd"/>
            <w:r w:rsidR="00686FDC">
              <w:rPr>
                <w:sz w:val="22"/>
                <w:szCs w:val="22"/>
              </w:rPr>
              <w:t>.</w:t>
            </w:r>
          </w:p>
        </w:tc>
        <w:tc>
          <w:tcPr>
            <w:tcW w:w="554" w:type="pct"/>
          </w:tcPr>
          <w:p w14:paraId="5E3A9D4D" w14:textId="2AAC03BD" w:rsidR="000825B9" w:rsidRDefault="00686FDC" w:rsidP="000825B9">
            <w:pPr>
              <w:jc w:val="center"/>
              <w:rPr>
                <w:sz w:val="22"/>
                <w:szCs w:val="22"/>
              </w:rPr>
            </w:pPr>
            <w:r>
              <w:rPr>
                <w:sz w:val="22"/>
                <w:szCs w:val="22"/>
              </w:rPr>
              <w:t>Oct. 8</w:t>
            </w:r>
          </w:p>
        </w:tc>
        <w:tc>
          <w:tcPr>
            <w:tcW w:w="598" w:type="pct"/>
            <w:shd w:val="clear" w:color="auto" w:fill="auto"/>
          </w:tcPr>
          <w:p w14:paraId="09B16C4A" w14:textId="5E2ECC5A" w:rsidR="000825B9" w:rsidRDefault="00156522" w:rsidP="000825B9">
            <w:pPr>
              <w:jc w:val="center"/>
              <w:rPr>
                <w:sz w:val="22"/>
                <w:szCs w:val="22"/>
              </w:rPr>
            </w:pPr>
            <w:r>
              <w:rPr>
                <w:sz w:val="22"/>
                <w:szCs w:val="22"/>
              </w:rPr>
              <w:t>10%</w:t>
            </w:r>
          </w:p>
        </w:tc>
      </w:tr>
      <w:tr w:rsidR="000825B9" w:rsidRPr="00FE6354" w14:paraId="20B6CCC4" w14:textId="77777777" w:rsidTr="000825B9">
        <w:tc>
          <w:tcPr>
            <w:tcW w:w="1070" w:type="pct"/>
            <w:shd w:val="clear" w:color="auto" w:fill="auto"/>
          </w:tcPr>
          <w:p w14:paraId="37ACC7A0" w14:textId="2ABE3E90" w:rsidR="000825B9" w:rsidRDefault="000825B9" w:rsidP="000825B9">
            <w:pPr>
              <w:rPr>
                <w:b/>
                <w:sz w:val="22"/>
                <w:szCs w:val="22"/>
              </w:rPr>
            </w:pPr>
            <w:r>
              <w:rPr>
                <w:b/>
                <w:sz w:val="22"/>
                <w:szCs w:val="22"/>
              </w:rPr>
              <w:t>Formal Lesson Plans</w:t>
            </w:r>
          </w:p>
        </w:tc>
        <w:tc>
          <w:tcPr>
            <w:tcW w:w="2778" w:type="pct"/>
            <w:shd w:val="clear" w:color="auto" w:fill="auto"/>
          </w:tcPr>
          <w:p w14:paraId="7A731286" w14:textId="0819EFF6" w:rsidR="000825B9" w:rsidRPr="00CC2E32" w:rsidRDefault="00156522" w:rsidP="00CC2E32">
            <w:pPr>
              <w:rPr>
                <w:sz w:val="22"/>
                <w:szCs w:val="22"/>
              </w:rPr>
            </w:pPr>
            <w:r>
              <w:rPr>
                <w:sz w:val="22"/>
                <w:szCs w:val="22"/>
              </w:rPr>
              <w:t xml:space="preserve">You will complete the plan-teach-assess-reflect cycle each week with a small group of students at your field placement. Lesson topics will be assigned. </w:t>
            </w:r>
            <w:r w:rsidR="00CC2E32">
              <w:rPr>
                <w:sz w:val="22"/>
                <w:szCs w:val="22"/>
              </w:rPr>
              <w:t xml:space="preserve">Plan lessons based on the Massachusetts Mathematics Curriculum Frameworks using the Gordon Lesson Plan format available on the course </w:t>
            </w:r>
            <w:proofErr w:type="spellStart"/>
            <w:r w:rsidR="00CC2E32">
              <w:rPr>
                <w:sz w:val="22"/>
                <w:szCs w:val="22"/>
              </w:rPr>
              <w:t>BlackBoard</w:t>
            </w:r>
            <w:proofErr w:type="spellEnd"/>
            <w:r w:rsidR="00CC2E32">
              <w:rPr>
                <w:sz w:val="22"/>
                <w:szCs w:val="22"/>
              </w:rPr>
              <w:t xml:space="preserve"> page. Bring </w:t>
            </w:r>
            <w:r w:rsidR="00CC2E32">
              <w:rPr>
                <w:sz w:val="22"/>
                <w:szCs w:val="22"/>
                <w:u w:val="single"/>
              </w:rPr>
              <w:t>3 printed</w:t>
            </w:r>
            <w:r w:rsidR="00CC2E32">
              <w:rPr>
                <w:sz w:val="22"/>
                <w:szCs w:val="22"/>
              </w:rPr>
              <w:t xml:space="preserve"> copies of the lesson plan (for you, the classroom teacher, and the observer). Record assessment data and complete a written post-analysis prior to leaving the school site. Different components of the lesson plan will be evaluated for your grade at different points in the semester.</w:t>
            </w:r>
          </w:p>
        </w:tc>
        <w:tc>
          <w:tcPr>
            <w:tcW w:w="554" w:type="pct"/>
          </w:tcPr>
          <w:p w14:paraId="2B9A90DF" w14:textId="7825C0E6" w:rsidR="000825B9" w:rsidRDefault="00156522" w:rsidP="000825B9">
            <w:pPr>
              <w:jc w:val="center"/>
              <w:rPr>
                <w:sz w:val="22"/>
                <w:szCs w:val="22"/>
              </w:rPr>
            </w:pPr>
            <w:r>
              <w:rPr>
                <w:sz w:val="22"/>
                <w:szCs w:val="22"/>
              </w:rPr>
              <w:t>Weekly</w:t>
            </w:r>
          </w:p>
        </w:tc>
        <w:tc>
          <w:tcPr>
            <w:tcW w:w="598" w:type="pct"/>
            <w:shd w:val="clear" w:color="auto" w:fill="auto"/>
          </w:tcPr>
          <w:p w14:paraId="63B48DF5" w14:textId="160B5B45" w:rsidR="000825B9" w:rsidRDefault="00156522" w:rsidP="000825B9">
            <w:pPr>
              <w:jc w:val="center"/>
              <w:rPr>
                <w:sz w:val="22"/>
                <w:szCs w:val="22"/>
              </w:rPr>
            </w:pPr>
            <w:r>
              <w:rPr>
                <w:sz w:val="22"/>
                <w:szCs w:val="22"/>
              </w:rPr>
              <w:t>30%</w:t>
            </w:r>
          </w:p>
        </w:tc>
      </w:tr>
      <w:tr w:rsidR="000825B9" w:rsidRPr="00FE6354" w14:paraId="543C27B9" w14:textId="77777777" w:rsidTr="000825B9">
        <w:tc>
          <w:tcPr>
            <w:tcW w:w="1070" w:type="pct"/>
            <w:shd w:val="clear" w:color="auto" w:fill="auto"/>
          </w:tcPr>
          <w:p w14:paraId="1C2ABEE5" w14:textId="1237E7C5" w:rsidR="000825B9" w:rsidRDefault="000825B9" w:rsidP="000825B9">
            <w:pPr>
              <w:rPr>
                <w:b/>
                <w:sz w:val="22"/>
                <w:szCs w:val="22"/>
              </w:rPr>
            </w:pPr>
            <w:r>
              <w:rPr>
                <w:b/>
                <w:sz w:val="22"/>
                <w:szCs w:val="22"/>
              </w:rPr>
              <w:lastRenderedPageBreak/>
              <w:t xml:space="preserve">Field Placement </w:t>
            </w:r>
            <w:r w:rsidR="00156522">
              <w:rPr>
                <w:b/>
                <w:sz w:val="22"/>
                <w:szCs w:val="22"/>
              </w:rPr>
              <w:t xml:space="preserve">Preparation, Attendance, and </w:t>
            </w:r>
            <w:r>
              <w:rPr>
                <w:b/>
                <w:sz w:val="22"/>
                <w:szCs w:val="22"/>
              </w:rPr>
              <w:t>Evaluation</w:t>
            </w:r>
          </w:p>
        </w:tc>
        <w:tc>
          <w:tcPr>
            <w:tcW w:w="2778" w:type="pct"/>
            <w:shd w:val="clear" w:color="auto" w:fill="auto"/>
          </w:tcPr>
          <w:p w14:paraId="2EEA0A38" w14:textId="150F6018" w:rsidR="000825B9" w:rsidRDefault="00156522" w:rsidP="000825B9">
            <w:pPr>
              <w:rPr>
                <w:sz w:val="22"/>
                <w:szCs w:val="22"/>
              </w:rPr>
            </w:pPr>
            <w:r>
              <w:rPr>
                <w:sz w:val="22"/>
                <w:szCs w:val="22"/>
              </w:rPr>
              <w:t>(</w:t>
            </w:r>
            <w:proofErr w:type="gramStart"/>
            <w:r>
              <w:rPr>
                <w:sz w:val="22"/>
                <w:szCs w:val="22"/>
              </w:rPr>
              <w:t>includes</w:t>
            </w:r>
            <w:proofErr w:type="gramEnd"/>
            <w:r>
              <w:rPr>
                <w:sz w:val="22"/>
                <w:szCs w:val="22"/>
              </w:rPr>
              <w:t xml:space="preserve"> preparation and participation and attendance as well as performance)</w:t>
            </w:r>
          </w:p>
        </w:tc>
        <w:tc>
          <w:tcPr>
            <w:tcW w:w="554" w:type="pct"/>
          </w:tcPr>
          <w:p w14:paraId="6396D491" w14:textId="3FC822A7" w:rsidR="000825B9" w:rsidRDefault="001629B1" w:rsidP="000825B9">
            <w:pPr>
              <w:jc w:val="center"/>
              <w:rPr>
                <w:sz w:val="22"/>
                <w:szCs w:val="22"/>
              </w:rPr>
            </w:pPr>
            <w:r>
              <w:rPr>
                <w:sz w:val="22"/>
                <w:szCs w:val="22"/>
              </w:rPr>
              <w:t>Weekly</w:t>
            </w:r>
          </w:p>
        </w:tc>
        <w:tc>
          <w:tcPr>
            <w:tcW w:w="598" w:type="pct"/>
            <w:shd w:val="clear" w:color="auto" w:fill="auto"/>
          </w:tcPr>
          <w:p w14:paraId="2C65B0CB" w14:textId="6D44AB1D" w:rsidR="000825B9" w:rsidRDefault="00156522" w:rsidP="000825B9">
            <w:pPr>
              <w:jc w:val="center"/>
              <w:rPr>
                <w:sz w:val="22"/>
                <w:szCs w:val="22"/>
              </w:rPr>
            </w:pPr>
            <w:r>
              <w:rPr>
                <w:sz w:val="22"/>
                <w:szCs w:val="22"/>
              </w:rPr>
              <w:t>10%</w:t>
            </w:r>
          </w:p>
        </w:tc>
      </w:tr>
      <w:tr w:rsidR="000825B9" w:rsidRPr="00FE6354" w14:paraId="1B1E7EBA" w14:textId="77777777" w:rsidTr="000825B9">
        <w:tc>
          <w:tcPr>
            <w:tcW w:w="1070" w:type="pct"/>
            <w:tcBorders>
              <w:left w:val="nil"/>
              <w:bottom w:val="nil"/>
              <w:right w:val="nil"/>
            </w:tcBorders>
            <w:shd w:val="clear" w:color="auto" w:fill="auto"/>
          </w:tcPr>
          <w:p w14:paraId="1FA0411D" w14:textId="77777777" w:rsidR="000825B9" w:rsidRDefault="000825B9" w:rsidP="000825B9">
            <w:pPr>
              <w:rPr>
                <w:b/>
                <w:sz w:val="22"/>
                <w:szCs w:val="22"/>
              </w:rPr>
            </w:pPr>
          </w:p>
        </w:tc>
        <w:tc>
          <w:tcPr>
            <w:tcW w:w="2778" w:type="pct"/>
            <w:tcBorders>
              <w:left w:val="nil"/>
              <w:bottom w:val="nil"/>
              <w:right w:val="nil"/>
            </w:tcBorders>
            <w:shd w:val="clear" w:color="auto" w:fill="auto"/>
            <w:vAlign w:val="center"/>
          </w:tcPr>
          <w:p w14:paraId="61EEC5DB" w14:textId="77777777" w:rsidR="000825B9" w:rsidRPr="00FE6354" w:rsidRDefault="000825B9" w:rsidP="000825B9">
            <w:pPr>
              <w:rPr>
                <w:b/>
                <w:sz w:val="22"/>
                <w:szCs w:val="22"/>
              </w:rPr>
            </w:pPr>
          </w:p>
        </w:tc>
        <w:tc>
          <w:tcPr>
            <w:tcW w:w="554" w:type="pct"/>
            <w:tcBorders>
              <w:left w:val="nil"/>
              <w:bottom w:val="nil"/>
              <w:right w:val="nil"/>
            </w:tcBorders>
          </w:tcPr>
          <w:p w14:paraId="202957F9" w14:textId="77777777" w:rsidR="000825B9" w:rsidRPr="00366E05" w:rsidRDefault="000825B9" w:rsidP="000825B9">
            <w:pPr>
              <w:jc w:val="center"/>
              <w:rPr>
                <w:sz w:val="22"/>
                <w:szCs w:val="22"/>
              </w:rPr>
            </w:pPr>
          </w:p>
        </w:tc>
        <w:tc>
          <w:tcPr>
            <w:tcW w:w="598" w:type="pct"/>
            <w:tcBorders>
              <w:left w:val="nil"/>
              <w:bottom w:val="nil"/>
              <w:right w:val="nil"/>
            </w:tcBorders>
            <w:shd w:val="clear" w:color="auto" w:fill="auto"/>
          </w:tcPr>
          <w:p w14:paraId="6D20B722" w14:textId="77777777" w:rsidR="000825B9" w:rsidRDefault="000825B9" w:rsidP="000825B9">
            <w:pPr>
              <w:jc w:val="center"/>
              <w:rPr>
                <w:sz w:val="22"/>
                <w:szCs w:val="22"/>
              </w:rPr>
            </w:pPr>
          </w:p>
        </w:tc>
      </w:tr>
    </w:tbl>
    <w:p w14:paraId="135867AE" w14:textId="77777777" w:rsidR="00392572" w:rsidRPr="0011287E" w:rsidRDefault="00392572" w:rsidP="00392572">
      <w:pPr>
        <w:autoSpaceDE w:val="0"/>
        <w:autoSpaceDN w:val="0"/>
        <w:adjustRightInd w:val="0"/>
        <w:rPr>
          <w:sz w:val="22"/>
          <w:szCs w:val="22"/>
        </w:rPr>
      </w:pPr>
      <w:r w:rsidRPr="0011287E">
        <w:rPr>
          <w:sz w:val="22"/>
          <w:szCs w:val="22"/>
        </w:rPr>
        <w:t>** NOTE: You are required to earn a grade of C or better in the course for credit toward the Elementary Education Program.</w:t>
      </w:r>
    </w:p>
    <w:p w14:paraId="418E2C71" w14:textId="77777777" w:rsidR="00392572" w:rsidRDefault="00392572" w:rsidP="00A72CBC">
      <w:pPr>
        <w:rPr>
          <w:sz w:val="22"/>
          <w:szCs w:val="22"/>
          <w:u w:val="single"/>
        </w:rPr>
      </w:pPr>
    </w:p>
    <w:p w14:paraId="064BC7AA" w14:textId="77777777" w:rsidR="004B75C6" w:rsidRPr="00FE6354" w:rsidRDefault="004B75C6" w:rsidP="004B75C6">
      <w:pPr>
        <w:shd w:val="clear" w:color="auto" w:fill="C6D9F1" w:themeFill="text2" w:themeFillTint="33"/>
        <w:rPr>
          <w:b/>
          <w:sz w:val="22"/>
          <w:szCs w:val="22"/>
        </w:rPr>
      </w:pPr>
      <w:r w:rsidRPr="00FE6354">
        <w:rPr>
          <w:b/>
          <w:sz w:val="22"/>
          <w:szCs w:val="22"/>
        </w:rPr>
        <w:t xml:space="preserve">Academic Integrity: </w:t>
      </w:r>
    </w:p>
    <w:p w14:paraId="24378BB8" w14:textId="77777777" w:rsidR="004B75C6" w:rsidRPr="00FE6354" w:rsidRDefault="004B75C6" w:rsidP="004B75C6">
      <w:pPr>
        <w:rPr>
          <w:sz w:val="22"/>
          <w:szCs w:val="22"/>
        </w:rPr>
      </w:pPr>
      <w:r w:rsidRPr="00FE6354">
        <w:rPr>
          <w:sz w:val="22"/>
          <w:szCs w:val="22"/>
        </w:rPr>
        <w:t>Academic dishonesty is regarded as a major violation of both the academic and spiritual principles of this community and may result in a failing grade or suspension. Academic dishonesty includes plagiarism (see Plagiarism in Student Handbook), cheating (whether in or out of the classroom), and abuse or misuse of library materials related to course requirements.</w:t>
      </w:r>
    </w:p>
    <w:p w14:paraId="01F7C5D9" w14:textId="77777777" w:rsidR="004B75C6" w:rsidRDefault="004B75C6" w:rsidP="004B75C6">
      <w:pPr>
        <w:rPr>
          <w:sz w:val="22"/>
          <w:szCs w:val="22"/>
        </w:rPr>
      </w:pPr>
    </w:p>
    <w:p w14:paraId="264A4E5C" w14:textId="77777777" w:rsidR="000825B9" w:rsidRPr="00FE6354" w:rsidRDefault="000825B9" w:rsidP="000825B9">
      <w:pPr>
        <w:shd w:val="clear" w:color="auto" w:fill="C6D9F1" w:themeFill="text2" w:themeFillTint="33"/>
        <w:rPr>
          <w:b/>
          <w:sz w:val="22"/>
          <w:szCs w:val="22"/>
        </w:rPr>
      </w:pPr>
      <w:r>
        <w:rPr>
          <w:b/>
          <w:sz w:val="22"/>
          <w:szCs w:val="22"/>
        </w:rPr>
        <w:t>Electronic Communications During Class</w:t>
      </w:r>
      <w:r w:rsidRPr="00FE6354">
        <w:rPr>
          <w:b/>
          <w:sz w:val="22"/>
          <w:szCs w:val="22"/>
        </w:rPr>
        <w:t xml:space="preserve">: </w:t>
      </w:r>
    </w:p>
    <w:p w14:paraId="0BACE752" w14:textId="77777777" w:rsidR="000825B9" w:rsidRDefault="000825B9" w:rsidP="000825B9">
      <w:pPr>
        <w:rPr>
          <w:sz w:val="22"/>
          <w:szCs w:val="22"/>
        </w:rPr>
      </w:pPr>
      <w:r>
        <w:rPr>
          <w:sz w:val="22"/>
          <w:szCs w:val="22"/>
        </w:rPr>
        <w:t>Active engagement is expected during class. Unless otherwise indicated by the professor, turn off and put away cell phones, tablets, laptops, and other electronic devices.</w:t>
      </w:r>
    </w:p>
    <w:p w14:paraId="0332DFFD" w14:textId="77777777" w:rsidR="000825B9" w:rsidRDefault="000825B9" w:rsidP="000825B9">
      <w:pPr>
        <w:rPr>
          <w:sz w:val="22"/>
          <w:szCs w:val="22"/>
        </w:rPr>
      </w:pPr>
    </w:p>
    <w:p w14:paraId="51C7A8AA" w14:textId="77777777" w:rsidR="000825B9" w:rsidRPr="00FE6354" w:rsidRDefault="000825B9" w:rsidP="000825B9">
      <w:pPr>
        <w:shd w:val="clear" w:color="auto" w:fill="C6D9F1" w:themeFill="text2" w:themeFillTint="33"/>
        <w:rPr>
          <w:b/>
          <w:sz w:val="22"/>
          <w:szCs w:val="22"/>
        </w:rPr>
      </w:pPr>
      <w:r>
        <w:rPr>
          <w:b/>
          <w:sz w:val="22"/>
          <w:szCs w:val="22"/>
        </w:rPr>
        <w:t>Electronic Communications Outside of Class</w:t>
      </w:r>
      <w:r w:rsidRPr="00FE6354">
        <w:rPr>
          <w:b/>
          <w:sz w:val="22"/>
          <w:szCs w:val="22"/>
        </w:rPr>
        <w:t xml:space="preserve">: </w:t>
      </w:r>
    </w:p>
    <w:p w14:paraId="739E6958" w14:textId="77777777" w:rsidR="000825B9" w:rsidRDefault="000825B9" w:rsidP="000825B9">
      <w:pPr>
        <w:rPr>
          <w:sz w:val="22"/>
          <w:szCs w:val="22"/>
        </w:rPr>
      </w:pPr>
      <w:r w:rsidRPr="00EE40C5">
        <w:rPr>
          <w:sz w:val="22"/>
          <w:szCs w:val="22"/>
        </w:rPr>
        <w:t xml:space="preserve">It is your responsibility to read electronic communication posted on </w:t>
      </w:r>
      <w:proofErr w:type="spellStart"/>
      <w:r w:rsidRPr="00EE40C5">
        <w:rPr>
          <w:sz w:val="22"/>
          <w:szCs w:val="22"/>
        </w:rPr>
        <w:t>BlackBoard</w:t>
      </w:r>
      <w:proofErr w:type="spellEnd"/>
      <w:r w:rsidRPr="00EE40C5">
        <w:rPr>
          <w:sz w:val="22"/>
          <w:szCs w:val="22"/>
        </w:rPr>
        <w:t xml:space="preserve"> as an announcement or sent to your Gordon College email account. If you have not activated your Gordon email account, please contact CTS for assistance.  That office can also assist you in forwarding your Gordon emails to another email account if you prefer.</w:t>
      </w:r>
    </w:p>
    <w:p w14:paraId="1F3C5D7E" w14:textId="77777777" w:rsidR="000825B9" w:rsidRDefault="000825B9" w:rsidP="000825B9">
      <w:pPr>
        <w:rPr>
          <w:sz w:val="22"/>
          <w:szCs w:val="22"/>
        </w:rPr>
      </w:pPr>
    </w:p>
    <w:p w14:paraId="03D86EA1" w14:textId="77777777" w:rsidR="004B75C6" w:rsidRPr="00FE6354" w:rsidRDefault="004B75C6" w:rsidP="004B75C6">
      <w:pPr>
        <w:shd w:val="clear" w:color="auto" w:fill="95B3D7" w:themeFill="accent1" w:themeFillTint="99"/>
        <w:rPr>
          <w:b/>
          <w:sz w:val="22"/>
          <w:szCs w:val="22"/>
        </w:rPr>
      </w:pPr>
      <w:r w:rsidRPr="00FE6354">
        <w:rPr>
          <w:b/>
          <w:sz w:val="22"/>
          <w:szCs w:val="22"/>
        </w:rPr>
        <w:t xml:space="preserve">Course </w:t>
      </w:r>
      <w:r>
        <w:rPr>
          <w:b/>
          <w:sz w:val="22"/>
          <w:szCs w:val="22"/>
        </w:rPr>
        <w:t>Outline</w:t>
      </w:r>
      <w:r w:rsidRPr="00FE6354">
        <w:rPr>
          <w:b/>
          <w:sz w:val="22"/>
          <w:szCs w:val="22"/>
        </w:rPr>
        <w:t xml:space="preserve">: </w:t>
      </w:r>
    </w:p>
    <w:p w14:paraId="2118C086" w14:textId="77777777" w:rsidR="004B75C6" w:rsidRDefault="004B75C6" w:rsidP="004B75C6">
      <w:pPr>
        <w:rPr>
          <w:i/>
          <w:sz w:val="20"/>
          <w:szCs w:val="20"/>
        </w:rPr>
      </w:pPr>
      <w:r w:rsidRPr="00EE40C5">
        <w:rPr>
          <w:i/>
          <w:sz w:val="20"/>
          <w:szCs w:val="20"/>
        </w:rPr>
        <w:t>Weekly topics and assigned readings are subject to change at the instructor’s discretion to best support student learning in relation to course objectives.</w:t>
      </w:r>
      <w:r>
        <w:rPr>
          <w:i/>
          <w:sz w:val="20"/>
          <w:szCs w:val="20"/>
        </w:rPr>
        <w:t xml:space="preserve"> Any changes will be announced in class and posted on </w:t>
      </w:r>
      <w:proofErr w:type="spellStart"/>
      <w:r>
        <w:rPr>
          <w:i/>
          <w:sz w:val="20"/>
          <w:szCs w:val="20"/>
        </w:rPr>
        <w:t>BlackBoard</w:t>
      </w:r>
      <w:proofErr w:type="spellEnd"/>
      <w:r>
        <w:rPr>
          <w:i/>
          <w:sz w:val="20"/>
          <w:szCs w:val="20"/>
        </w:rPr>
        <w:t>. Unless otherwise specified, all readings/assignments are due by the beginning of class on the date listed.</w:t>
      </w:r>
    </w:p>
    <w:p w14:paraId="4D9EAAB2" w14:textId="77777777" w:rsidR="004B75C6" w:rsidRPr="00EE40C5" w:rsidRDefault="004B75C6" w:rsidP="004B75C6">
      <w:pPr>
        <w:rPr>
          <w:b/>
          <w:sz w:val="20"/>
          <w:szCs w:val="20"/>
        </w:rPr>
      </w:pPr>
    </w:p>
    <w:tbl>
      <w:tblPr>
        <w:tblStyle w:val="TableGrid"/>
        <w:tblW w:w="10908" w:type="dxa"/>
        <w:tblLayout w:type="fixed"/>
        <w:tblLook w:val="04A0" w:firstRow="1" w:lastRow="0" w:firstColumn="1" w:lastColumn="0" w:noHBand="0" w:noVBand="1"/>
      </w:tblPr>
      <w:tblGrid>
        <w:gridCol w:w="828"/>
        <w:gridCol w:w="5040"/>
        <w:gridCol w:w="5040"/>
      </w:tblGrid>
      <w:tr w:rsidR="004B75C6" w:rsidRPr="00FE6354" w14:paraId="102D6477" w14:textId="77777777" w:rsidTr="004B75C6">
        <w:trPr>
          <w:trHeight w:val="260"/>
        </w:trPr>
        <w:tc>
          <w:tcPr>
            <w:tcW w:w="828" w:type="dxa"/>
            <w:vAlign w:val="center"/>
          </w:tcPr>
          <w:p w14:paraId="5B075C95" w14:textId="77777777" w:rsidR="004B75C6" w:rsidRPr="00FE6354" w:rsidRDefault="004B75C6" w:rsidP="001A397C">
            <w:pPr>
              <w:jc w:val="center"/>
              <w:rPr>
                <w:b/>
                <w:sz w:val="22"/>
                <w:szCs w:val="22"/>
              </w:rPr>
            </w:pPr>
            <w:r>
              <w:rPr>
                <w:b/>
                <w:sz w:val="22"/>
                <w:szCs w:val="22"/>
              </w:rPr>
              <w:t>Date</w:t>
            </w:r>
          </w:p>
        </w:tc>
        <w:tc>
          <w:tcPr>
            <w:tcW w:w="5040" w:type="dxa"/>
          </w:tcPr>
          <w:p w14:paraId="4477ABE0" w14:textId="77777777" w:rsidR="004B75C6" w:rsidRPr="00FE6354" w:rsidRDefault="004B75C6" w:rsidP="001A397C">
            <w:pPr>
              <w:rPr>
                <w:b/>
                <w:sz w:val="22"/>
                <w:szCs w:val="22"/>
              </w:rPr>
            </w:pPr>
            <w:r w:rsidRPr="00FE6354">
              <w:rPr>
                <w:b/>
                <w:sz w:val="22"/>
                <w:szCs w:val="22"/>
              </w:rPr>
              <w:t>T</w:t>
            </w:r>
            <w:r>
              <w:rPr>
                <w:b/>
                <w:sz w:val="22"/>
                <w:szCs w:val="22"/>
              </w:rPr>
              <w:t>opic</w:t>
            </w:r>
          </w:p>
        </w:tc>
        <w:tc>
          <w:tcPr>
            <w:tcW w:w="5040" w:type="dxa"/>
          </w:tcPr>
          <w:p w14:paraId="3E0991DB" w14:textId="77777777" w:rsidR="004B75C6" w:rsidRPr="00FE6354" w:rsidRDefault="004B75C6" w:rsidP="001A397C">
            <w:pPr>
              <w:rPr>
                <w:b/>
                <w:sz w:val="22"/>
                <w:szCs w:val="22"/>
              </w:rPr>
            </w:pPr>
            <w:r>
              <w:rPr>
                <w:b/>
                <w:sz w:val="22"/>
                <w:szCs w:val="22"/>
              </w:rPr>
              <w:t>Readings</w:t>
            </w:r>
            <w:r w:rsidRPr="00FE6354">
              <w:rPr>
                <w:b/>
                <w:sz w:val="22"/>
                <w:szCs w:val="22"/>
              </w:rPr>
              <w:t>/Assignments D</w:t>
            </w:r>
            <w:r>
              <w:rPr>
                <w:b/>
                <w:sz w:val="22"/>
                <w:szCs w:val="22"/>
              </w:rPr>
              <w:t>UE</w:t>
            </w:r>
          </w:p>
        </w:tc>
      </w:tr>
      <w:tr w:rsidR="004B75C6" w:rsidRPr="00FE6354" w14:paraId="0ED1F662" w14:textId="77777777" w:rsidTr="004B75C6">
        <w:trPr>
          <w:trHeight w:val="566"/>
        </w:trPr>
        <w:tc>
          <w:tcPr>
            <w:tcW w:w="828" w:type="dxa"/>
            <w:tcBorders>
              <w:bottom w:val="single" w:sz="4" w:space="0" w:color="000000" w:themeColor="text1"/>
            </w:tcBorders>
            <w:vAlign w:val="center"/>
          </w:tcPr>
          <w:p w14:paraId="3873DDE8" w14:textId="0EBE4877" w:rsidR="004B75C6" w:rsidRPr="00FE6354" w:rsidRDefault="00F452CC" w:rsidP="001A397C">
            <w:pPr>
              <w:jc w:val="center"/>
              <w:rPr>
                <w:sz w:val="22"/>
                <w:szCs w:val="22"/>
              </w:rPr>
            </w:pPr>
            <w:r>
              <w:rPr>
                <w:sz w:val="22"/>
                <w:szCs w:val="22"/>
              </w:rPr>
              <w:t>1/16</w:t>
            </w:r>
          </w:p>
        </w:tc>
        <w:tc>
          <w:tcPr>
            <w:tcW w:w="5040" w:type="dxa"/>
            <w:tcBorders>
              <w:bottom w:val="single" w:sz="4" w:space="0" w:color="000000" w:themeColor="text1"/>
            </w:tcBorders>
            <w:vAlign w:val="center"/>
          </w:tcPr>
          <w:p w14:paraId="3EED3497" w14:textId="2D076597" w:rsidR="00934536" w:rsidRDefault="00934536" w:rsidP="001A397C">
            <w:pPr>
              <w:rPr>
                <w:sz w:val="22"/>
                <w:szCs w:val="22"/>
              </w:rPr>
            </w:pPr>
            <w:r>
              <w:rPr>
                <w:sz w:val="22"/>
                <w:szCs w:val="22"/>
              </w:rPr>
              <w:t>Course Expectations and Introductions</w:t>
            </w:r>
          </w:p>
          <w:p w14:paraId="5014DB5B" w14:textId="43150E8B" w:rsidR="00C600CE" w:rsidRPr="00FE6354" w:rsidRDefault="004637E3" w:rsidP="001A397C">
            <w:pPr>
              <w:rPr>
                <w:sz w:val="22"/>
                <w:szCs w:val="22"/>
              </w:rPr>
            </w:pPr>
            <w:r>
              <w:rPr>
                <w:sz w:val="22"/>
                <w:szCs w:val="22"/>
              </w:rPr>
              <w:t>What does it mean to think mathematically?</w:t>
            </w:r>
          </w:p>
        </w:tc>
        <w:tc>
          <w:tcPr>
            <w:tcW w:w="5040" w:type="dxa"/>
            <w:tcBorders>
              <w:bottom w:val="single" w:sz="4" w:space="0" w:color="000000" w:themeColor="text1"/>
            </w:tcBorders>
            <w:vAlign w:val="center"/>
          </w:tcPr>
          <w:p w14:paraId="4B30163D" w14:textId="77777777" w:rsidR="004B75C6" w:rsidRPr="00FE6354" w:rsidRDefault="004B75C6" w:rsidP="001A397C">
            <w:pPr>
              <w:rPr>
                <w:sz w:val="22"/>
                <w:szCs w:val="22"/>
              </w:rPr>
            </w:pPr>
          </w:p>
        </w:tc>
      </w:tr>
      <w:tr w:rsidR="004B75C6" w:rsidRPr="00FE6354" w14:paraId="4507F206" w14:textId="77777777" w:rsidTr="004B75C6">
        <w:trPr>
          <w:trHeight w:val="566"/>
        </w:trPr>
        <w:tc>
          <w:tcPr>
            <w:tcW w:w="828" w:type="dxa"/>
            <w:tcBorders>
              <w:bottom w:val="single" w:sz="4" w:space="0" w:color="000000" w:themeColor="text1"/>
            </w:tcBorders>
            <w:vAlign w:val="center"/>
          </w:tcPr>
          <w:p w14:paraId="27E5C760" w14:textId="46878433" w:rsidR="004B75C6" w:rsidRPr="00FE6354" w:rsidRDefault="00F452CC" w:rsidP="001A397C">
            <w:pPr>
              <w:jc w:val="center"/>
              <w:rPr>
                <w:sz w:val="22"/>
                <w:szCs w:val="22"/>
              </w:rPr>
            </w:pPr>
            <w:r>
              <w:rPr>
                <w:sz w:val="22"/>
                <w:szCs w:val="22"/>
              </w:rPr>
              <w:t>1/21</w:t>
            </w:r>
          </w:p>
        </w:tc>
        <w:tc>
          <w:tcPr>
            <w:tcW w:w="5040" w:type="dxa"/>
            <w:tcBorders>
              <w:bottom w:val="single" w:sz="4" w:space="0" w:color="000000" w:themeColor="text1"/>
            </w:tcBorders>
            <w:vAlign w:val="center"/>
          </w:tcPr>
          <w:p w14:paraId="351E6313" w14:textId="19DBCDB4" w:rsidR="004B75C6" w:rsidRPr="00FE6354" w:rsidRDefault="004637E3" w:rsidP="001A397C">
            <w:pPr>
              <w:rPr>
                <w:sz w:val="22"/>
                <w:szCs w:val="22"/>
              </w:rPr>
            </w:pPr>
            <w:r>
              <w:rPr>
                <w:sz w:val="22"/>
                <w:szCs w:val="22"/>
              </w:rPr>
              <w:t>What does it mean to understand mathematics?</w:t>
            </w:r>
          </w:p>
        </w:tc>
        <w:tc>
          <w:tcPr>
            <w:tcW w:w="5040" w:type="dxa"/>
            <w:tcBorders>
              <w:bottom w:val="single" w:sz="4" w:space="0" w:color="000000" w:themeColor="text1"/>
            </w:tcBorders>
            <w:vAlign w:val="center"/>
          </w:tcPr>
          <w:p w14:paraId="69CBA864" w14:textId="64402F79" w:rsidR="002B7602" w:rsidRPr="00FE6354" w:rsidRDefault="00934536" w:rsidP="001A397C">
            <w:pPr>
              <w:rPr>
                <w:sz w:val="22"/>
                <w:szCs w:val="22"/>
              </w:rPr>
            </w:pPr>
            <w:r>
              <w:rPr>
                <w:sz w:val="22"/>
                <w:szCs w:val="22"/>
              </w:rPr>
              <w:t xml:space="preserve">Read </w:t>
            </w:r>
            <w:r w:rsidR="007F0A75">
              <w:rPr>
                <w:sz w:val="22"/>
                <w:szCs w:val="22"/>
              </w:rPr>
              <w:t xml:space="preserve">p. 1-6 and </w:t>
            </w:r>
            <w:r w:rsidR="00BE0B4B">
              <w:rPr>
                <w:sz w:val="22"/>
                <w:szCs w:val="22"/>
              </w:rPr>
              <w:t>Chapter 2</w:t>
            </w:r>
          </w:p>
        </w:tc>
      </w:tr>
      <w:tr w:rsidR="004B75C6" w:rsidRPr="00FE6354" w14:paraId="6582ED96" w14:textId="77777777" w:rsidTr="00CC5AB5">
        <w:trPr>
          <w:trHeight w:val="566"/>
        </w:trPr>
        <w:tc>
          <w:tcPr>
            <w:tcW w:w="828" w:type="dxa"/>
            <w:tcBorders>
              <w:bottom w:val="single" w:sz="4" w:space="0" w:color="000000" w:themeColor="text1"/>
            </w:tcBorders>
            <w:shd w:val="clear" w:color="auto" w:fill="auto"/>
            <w:vAlign w:val="center"/>
          </w:tcPr>
          <w:p w14:paraId="5CDCA705" w14:textId="6371E4F5" w:rsidR="004B75C6" w:rsidRPr="00FE6354" w:rsidRDefault="00F452CC" w:rsidP="001A397C">
            <w:pPr>
              <w:jc w:val="center"/>
              <w:rPr>
                <w:sz w:val="22"/>
                <w:szCs w:val="22"/>
              </w:rPr>
            </w:pPr>
            <w:r>
              <w:rPr>
                <w:sz w:val="22"/>
                <w:szCs w:val="22"/>
              </w:rPr>
              <w:t>1/23</w:t>
            </w:r>
          </w:p>
        </w:tc>
        <w:tc>
          <w:tcPr>
            <w:tcW w:w="5040" w:type="dxa"/>
            <w:tcBorders>
              <w:bottom w:val="single" w:sz="4" w:space="0" w:color="000000" w:themeColor="text1"/>
            </w:tcBorders>
            <w:shd w:val="clear" w:color="auto" w:fill="auto"/>
            <w:vAlign w:val="center"/>
          </w:tcPr>
          <w:p w14:paraId="180058AA" w14:textId="0FA706BC" w:rsidR="004B75C6" w:rsidRPr="00FE6354" w:rsidRDefault="004637E3" w:rsidP="00C600CE">
            <w:pPr>
              <w:rPr>
                <w:sz w:val="22"/>
                <w:szCs w:val="22"/>
              </w:rPr>
            </w:pPr>
            <w:r>
              <w:rPr>
                <w:sz w:val="22"/>
                <w:szCs w:val="22"/>
              </w:rPr>
              <w:t>Foundations of Math Understanding: Number Sense</w:t>
            </w:r>
            <w:r w:rsidR="00934536">
              <w:rPr>
                <w:sz w:val="22"/>
                <w:szCs w:val="22"/>
              </w:rPr>
              <w:t xml:space="preserve"> </w:t>
            </w:r>
            <w:r w:rsidR="007F0A75">
              <w:rPr>
                <w:sz w:val="22"/>
                <w:szCs w:val="22"/>
              </w:rPr>
              <w:t>in Whole Numbers and Fractions</w:t>
            </w:r>
          </w:p>
        </w:tc>
        <w:tc>
          <w:tcPr>
            <w:tcW w:w="5040" w:type="dxa"/>
            <w:tcBorders>
              <w:bottom w:val="single" w:sz="4" w:space="0" w:color="000000" w:themeColor="text1"/>
            </w:tcBorders>
            <w:shd w:val="clear" w:color="auto" w:fill="auto"/>
            <w:vAlign w:val="center"/>
          </w:tcPr>
          <w:p w14:paraId="013DBDAD" w14:textId="77777777" w:rsidR="004B75C6" w:rsidRDefault="00934536" w:rsidP="002B7602">
            <w:pPr>
              <w:rPr>
                <w:sz w:val="22"/>
                <w:szCs w:val="22"/>
              </w:rPr>
            </w:pPr>
            <w:r>
              <w:rPr>
                <w:sz w:val="22"/>
                <w:szCs w:val="22"/>
              </w:rPr>
              <w:t>Read Chapter 8</w:t>
            </w:r>
            <w:r w:rsidR="007F0A75">
              <w:rPr>
                <w:sz w:val="22"/>
                <w:szCs w:val="22"/>
              </w:rPr>
              <w:t xml:space="preserve"> and Chapter 15</w:t>
            </w:r>
          </w:p>
          <w:p w14:paraId="6056302C" w14:textId="38A25131" w:rsidR="00BE0B4B" w:rsidRPr="00FE6354" w:rsidRDefault="00BE0B4B" w:rsidP="002B7602">
            <w:pPr>
              <w:rPr>
                <w:sz w:val="22"/>
                <w:szCs w:val="22"/>
              </w:rPr>
            </w:pPr>
            <w:r>
              <w:rPr>
                <w:sz w:val="22"/>
                <w:szCs w:val="22"/>
              </w:rPr>
              <w:t xml:space="preserve">Bring </w:t>
            </w:r>
            <w:proofErr w:type="spellStart"/>
            <w:r>
              <w:rPr>
                <w:sz w:val="22"/>
                <w:szCs w:val="22"/>
              </w:rPr>
              <w:t>manipulatives</w:t>
            </w:r>
            <w:proofErr w:type="spellEnd"/>
            <w:r>
              <w:rPr>
                <w:sz w:val="22"/>
                <w:szCs w:val="22"/>
              </w:rPr>
              <w:t xml:space="preserve"> kits</w:t>
            </w:r>
          </w:p>
        </w:tc>
      </w:tr>
      <w:tr w:rsidR="004B75C6" w:rsidRPr="00FE6354" w14:paraId="259465A3" w14:textId="77777777" w:rsidTr="004B75C6">
        <w:trPr>
          <w:trHeight w:val="566"/>
        </w:trPr>
        <w:tc>
          <w:tcPr>
            <w:tcW w:w="828" w:type="dxa"/>
            <w:tcBorders>
              <w:bottom w:val="single" w:sz="4" w:space="0" w:color="000000" w:themeColor="text1"/>
            </w:tcBorders>
            <w:vAlign w:val="center"/>
          </w:tcPr>
          <w:p w14:paraId="6AE17905" w14:textId="79307CB6" w:rsidR="004B75C6" w:rsidRPr="00FE6354" w:rsidRDefault="00F452CC" w:rsidP="001A397C">
            <w:pPr>
              <w:jc w:val="center"/>
              <w:rPr>
                <w:sz w:val="22"/>
                <w:szCs w:val="22"/>
              </w:rPr>
            </w:pPr>
            <w:r>
              <w:rPr>
                <w:sz w:val="22"/>
                <w:szCs w:val="22"/>
              </w:rPr>
              <w:t>1/28</w:t>
            </w:r>
          </w:p>
        </w:tc>
        <w:tc>
          <w:tcPr>
            <w:tcW w:w="5040" w:type="dxa"/>
            <w:tcBorders>
              <w:bottom w:val="single" w:sz="4" w:space="0" w:color="000000" w:themeColor="text1"/>
            </w:tcBorders>
            <w:vAlign w:val="center"/>
          </w:tcPr>
          <w:p w14:paraId="4129F11C" w14:textId="77777777" w:rsidR="004B75C6" w:rsidRDefault="004637E3" w:rsidP="001A397C">
            <w:pPr>
              <w:rPr>
                <w:sz w:val="22"/>
                <w:szCs w:val="22"/>
              </w:rPr>
            </w:pPr>
            <w:r>
              <w:rPr>
                <w:sz w:val="22"/>
                <w:szCs w:val="22"/>
              </w:rPr>
              <w:t>How can we access students’ mathematical thinking?</w:t>
            </w:r>
          </w:p>
          <w:p w14:paraId="66EC9360" w14:textId="0113883B" w:rsidR="00934536" w:rsidRPr="00FE6354" w:rsidRDefault="00934536" w:rsidP="001A397C">
            <w:pPr>
              <w:rPr>
                <w:sz w:val="22"/>
                <w:szCs w:val="22"/>
              </w:rPr>
            </w:pPr>
            <w:r>
              <w:rPr>
                <w:sz w:val="22"/>
                <w:szCs w:val="22"/>
              </w:rPr>
              <w:t>Introduction to Diagnostic Assessment</w:t>
            </w:r>
          </w:p>
        </w:tc>
        <w:tc>
          <w:tcPr>
            <w:tcW w:w="5040" w:type="dxa"/>
            <w:tcBorders>
              <w:bottom w:val="single" w:sz="4" w:space="0" w:color="000000" w:themeColor="text1"/>
            </w:tcBorders>
            <w:vAlign w:val="center"/>
          </w:tcPr>
          <w:p w14:paraId="4611993F" w14:textId="77777777" w:rsidR="004B75C6" w:rsidRDefault="007F0A75" w:rsidP="00C600CE">
            <w:pPr>
              <w:rPr>
                <w:sz w:val="22"/>
                <w:szCs w:val="22"/>
              </w:rPr>
            </w:pPr>
            <w:r>
              <w:rPr>
                <w:sz w:val="22"/>
                <w:szCs w:val="22"/>
              </w:rPr>
              <w:t>Read Chapter 5</w:t>
            </w:r>
          </w:p>
          <w:p w14:paraId="1CDEACB5" w14:textId="2C30E007" w:rsidR="00BE0B4B" w:rsidRPr="00FE6354" w:rsidRDefault="00BE0B4B" w:rsidP="00C600CE">
            <w:pPr>
              <w:rPr>
                <w:sz w:val="22"/>
                <w:szCs w:val="22"/>
              </w:rPr>
            </w:pPr>
            <w:r>
              <w:rPr>
                <w:sz w:val="22"/>
                <w:szCs w:val="22"/>
              </w:rPr>
              <w:t xml:space="preserve">Bring </w:t>
            </w:r>
            <w:proofErr w:type="spellStart"/>
            <w:r>
              <w:rPr>
                <w:sz w:val="22"/>
                <w:szCs w:val="22"/>
              </w:rPr>
              <w:t>manipulatives</w:t>
            </w:r>
            <w:proofErr w:type="spellEnd"/>
            <w:r>
              <w:rPr>
                <w:sz w:val="22"/>
                <w:szCs w:val="22"/>
              </w:rPr>
              <w:t xml:space="preserve"> kits</w:t>
            </w:r>
          </w:p>
        </w:tc>
      </w:tr>
      <w:tr w:rsidR="00C600CE" w:rsidRPr="00FE6354" w14:paraId="45054632" w14:textId="77777777" w:rsidTr="00C96D21">
        <w:trPr>
          <w:trHeight w:val="566"/>
        </w:trPr>
        <w:tc>
          <w:tcPr>
            <w:tcW w:w="828" w:type="dxa"/>
            <w:tcBorders>
              <w:bottom w:val="single" w:sz="4" w:space="0" w:color="000000" w:themeColor="text1"/>
            </w:tcBorders>
            <w:shd w:val="clear" w:color="auto" w:fill="D9D9D9" w:themeFill="background1" w:themeFillShade="D9"/>
            <w:vAlign w:val="center"/>
          </w:tcPr>
          <w:p w14:paraId="490BD570" w14:textId="4E431F5D" w:rsidR="00C600CE" w:rsidRPr="00FE6354" w:rsidRDefault="00F452CC" w:rsidP="001A397C">
            <w:pPr>
              <w:jc w:val="center"/>
              <w:rPr>
                <w:sz w:val="22"/>
                <w:szCs w:val="22"/>
              </w:rPr>
            </w:pPr>
            <w:r>
              <w:rPr>
                <w:sz w:val="22"/>
                <w:szCs w:val="22"/>
              </w:rPr>
              <w:t>1/30</w:t>
            </w:r>
          </w:p>
        </w:tc>
        <w:tc>
          <w:tcPr>
            <w:tcW w:w="5040" w:type="dxa"/>
            <w:tcBorders>
              <w:bottom w:val="single" w:sz="4" w:space="0" w:color="000000" w:themeColor="text1"/>
            </w:tcBorders>
            <w:shd w:val="clear" w:color="auto" w:fill="D9D9D9" w:themeFill="background1" w:themeFillShade="D9"/>
            <w:vAlign w:val="center"/>
          </w:tcPr>
          <w:p w14:paraId="6607FE81" w14:textId="4511132B" w:rsidR="00C600CE" w:rsidRPr="00FE6354" w:rsidRDefault="00760EAC" w:rsidP="001A397C">
            <w:pPr>
              <w:rPr>
                <w:sz w:val="22"/>
                <w:szCs w:val="22"/>
              </w:rPr>
            </w:pPr>
            <w:r>
              <w:rPr>
                <w:sz w:val="22"/>
                <w:szCs w:val="22"/>
              </w:rPr>
              <w:t>Lab/</w:t>
            </w:r>
            <w:r w:rsidR="00C96D21">
              <w:rPr>
                <w:sz w:val="22"/>
                <w:szCs w:val="22"/>
              </w:rPr>
              <w:t>Field Placement</w:t>
            </w:r>
          </w:p>
        </w:tc>
        <w:tc>
          <w:tcPr>
            <w:tcW w:w="5040" w:type="dxa"/>
            <w:tcBorders>
              <w:bottom w:val="single" w:sz="4" w:space="0" w:color="000000" w:themeColor="text1"/>
            </w:tcBorders>
            <w:shd w:val="clear" w:color="auto" w:fill="D9D9D9" w:themeFill="background1" w:themeFillShade="D9"/>
            <w:vAlign w:val="center"/>
          </w:tcPr>
          <w:p w14:paraId="5BBB8C61" w14:textId="076B7F85" w:rsidR="00C600CE" w:rsidRPr="00FE6354" w:rsidRDefault="00C96D21" w:rsidP="001A397C">
            <w:pPr>
              <w:rPr>
                <w:sz w:val="22"/>
                <w:szCs w:val="22"/>
              </w:rPr>
            </w:pPr>
            <w:r>
              <w:rPr>
                <w:sz w:val="22"/>
                <w:szCs w:val="22"/>
              </w:rPr>
              <w:t>Reflection Due</w:t>
            </w:r>
          </w:p>
        </w:tc>
      </w:tr>
      <w:tr w:rsidR="00C600CE" w:rsidRPr="00FE6354" w14:paraId="582DC614" w14:textId="77777777" w:rsidTr="004B75C6">
        <w:trPr>
          <w:trHeight w:val="566"/>
        </w:trPr>
        <w:tc>
          <w:tcPr>
            <w:tcW w:w="828" w:type="dxa"/>
            <w:tcBorders>
              <w:bottom w:val="single" w:sz="4" w:space="0" w:color="000000" w:themeColor="text1"/>
            </w:tcBorders>
            <w:vAlign w:val="center"/>
          </w:tcPr>
          <w:p w14:paraId="7662C7A6" w14:textId="790A0622" w:rsidR="00C600CE" w:rsidRPr="00FE6354" w:rsidRDefault="00F452CC" w:rsidP="001A397C">
            <w:pPr>
              <w:jc w:val="center"/>
              <w:rPr>
                <w:sz w:val="22"/>
                <w:szCs w:val="22"/>
              </w:rPr>
            </w:pPr>
            <w:r>
              <w:rPr>
                <w:sz w:val="22"/>
                <w:szCs w:val="22"/>
              </w:rPr>
              <w:t>2/4</w:t>
            </w:r>
          </w:p>
        </w:tc>
        <w:tc>
          <w:tcPr>
            <w:tcW w:w="5040" w:type="dxa"/>
            <w:tcBorders>
              <w:bottom w:val="single" w:sz="4" w:space="0" w:color="000000" w:themeColor="text1"/>
            </w:tcBorders>
            <w:vAlign w:val="center"/>
          </w:tcPr>
          <w:p w14:paraId="46922331" w14:textId="0A3BA62C" w:rsidR="004637E3" w:rsidRPr="00FE6354" w:rsidRDefault="007F0A75" w:rsidP="004637E3">
            <w:pPr>
              <w:rPr>
                <w:sz w:val="22"/>
                <w:szCs w:val="22"/>
              </w:rPr>
            </w:pPr>
            <w:r>
              <w:rPr>
                <w:sz w:val="22"/>
                <w:szCs w:val="22"/>
              </w:rPr>
              <w:t>Introduction to Lesson Planning</w:t>
            </w:r>
            <w:r w:rsidR="00211CA9">
              <w:rPr>
                <w:sz w:val="22"/>
                <w:szCs w:val="22"/>
              </w:rPr>
              <w:t xml:space="preserve"> using Worthwhile Mathematical Tasks</w:t>
            </w:r>
          </w:p>
        </w:tc>
        <w:tc>
          <w:tcPr>
            <w:tcW w:w="5040" w:type="dxa"/>
            <w:tcBorders>
              <w:bottom w:val="single" w:sz="4" w:space="0" w:color="000000" w:themeColor="text1"/>
            </w:tcBorders>
            <w:vAlign w:val="center"/>
          </w:tcPr>
          <w:p w14:paraId="3D022907" w14:textId="77777777" w:rsidR="00C600CE" w:rsidRDefault="007F0A75" w:rsidP="007F0A75">
            <w:pPr>
              <w:rPr>
                <w:sz w:val="22"/>
                <w:szCs w:val="22"/>
              </w:rPr>
            </w:pPr>
            <w:r>
              <w:rPr>
                <w:sz w:val="22"/>
                <w:szCs w:val="22"/>
              </w:rPr>
              <w:t>Read Chapter 3</w:t>
            </w:r>
          </w:p>
          <w:p w14:paraId="6F5CDA40" w14:textId="16ECB7D4" w:rsidR="00BE0B4B" w:rsidRPr="00FE6354" w:rsidRDefault="00BE0B4B" w:rsidP="007F0A75">
            <w:pPr>
              <w:rPr>
                <w:sz w:val="22"/>
                <w:szCs w:val="22"/>
              </w:rPr>
            </w:pPr>
            <w:r>
              <w:rPr>
                <w:sz w:val="22"/>
                <w:szCs w:val="22"/>
              </w:rPr>
              <w:t>Curriculum Library Inventory</w:t>
            </w:r>
          </w:p>
        </w:tc>
      </w:tr>
      <w:tr w:rsidR="00C600CE" w:rsidRPr="00FE6354" w14:paraId="2E9BF6F2"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6F14DEC8" w14:textId="564CB245" w:rsidR="00C600CE" w:rsidRDefault="00F452CC" w:rsidP="001A397C">
            <w:pPr>
              <w:jc w:val="center"/>
              <w:rPr>
                <w:sz w:val="22"/>
                <w:szCs w:val="22"/>
              </w:rPr>
            </w:pPr>
            <w:r>
              <w:rPr>
                <w:sz w:val="22"/>
                <w:szCs w:val="22"/>
              </w:rPr>
              <w:t>2/6</w:t>
            </w:r>
          </w:p>
        </w:tc>
        <w:tc>
          <w:tcPr>
            <w:tcW w:w="5040" w:type="dxa"/>
            <w:tcBorders>
              <w:bottom w:val="single" w:sz="4" w:space="0" w:color="000000" w:themeColor="text1"/>
            </w:tcBorders>
            <w:shd w:val="clear" w:color="auto" w:fill="D9D9D9" w:themeFill="background1" w:themeFillShade="D9"/>
            <w:vAlign w:val="center"/>
          </w:tcPr>
          <w:p w14:paraId="0EB37F9E" w14:textId="3B1930ED" w:rsidR="00C600CE" w:rsidRDefault="00760EAC" w:rsidP="001A397C">
            <w:pPr>
              <w:rPr>
                <w:sz w:val="22"/>
                <w:szCs w:val="22"/>
              </w:rPr>
            </w:pPr>
            <w:r>
              <w:rPr>
                <w:sz w:val="22"/>
                <w:szCs w:val="22"/>
              </w:rPr>
              <w:t>Lab/</w:t>
            </w:r>
            <w:r w:rsidR="00C600CE">
              <w:rPr>
                <w:sz w:val="22"/>
                <w:szCs w:val="22"/>
              </w:rPr>
              <w:t>Field Placement</w:t>
            </w:r>
            <w:r w:rsidR="00C96D21">
              <w:rPr>
                <w:sz w:val="22"/>
                <w:szCs w:val="22"/>
              </w:rPr>
              <w:t>: Get to Know You</w:t>
            </w:r>
            <w:r w:rsidR="00934536">
              <w:rPr>
                <w:sz w:val="22"/>
                <w:szCs w:val="22"/>
              </w:rPr>
              <w:t xml:space="preserve"> and Diagnostic Assessment</w:t>
            </w:r>
            <w:r w:rsidR="008E0F24">
              <w:rPr>
                <w:sz w:val="22"/>
                <w:szCs w:val="22"/>
              </w:rPr>
              <w:t xml:space="preserve"> Interview</w:t>
            </w:r>
          </w:p>
        </w:tc>
        <w:tc>
          <w:tcPr>
            <w:tcW w:w="5040" w:type="dxa"/>
            <w:tcBorders>
              <w:bottom w:val="single" w:sz="4" w:space="0" w:color="000000" w:themeColor="text1"/>
            </w:tcBorders>
            <w:shd w:val="clear" w:color="auto" w:fill="D9D9D9" w:themeFill="background1" w:themeFillShade="D9"/>
            <w:vAlign w:val="center"/>
          </w:tcPr>
          <w:p w14:paraId="173385AD" w14:textId="05322887" w:rsidR="00C600CE" w:rsidRPr="00C96D21" w:rsidRDefault="00C96D21" w:rsidP="001A397C">
            <w:pPr>
              <w:rPr>
                <w:sz w:val="22"/>
                <w:szCs w:val="22"/>
              </w:rPr>
            </w:pPr>
            <w:r>
              <w:rPr>
                <w:sz w:val="22"/>
                <w:szCs w:val="22"/>
              </w:rPr>
              <w:t>Lesson Plan Outline Due</w:t>
            </w:r>
          </w:p>
        </w:tc>
      </w:tr>
      <w:tr w:rsidR="00C600CE" w:rsidRPr="00FE6354" w14:paraId="78BBD122" w14:textId="77777777" w:rsidTr="004B75C6">
        <w:trPr>
          <w:trHeight w:val="566"/>
        </w:trPr>
        <w:tc>
          <w:tcPr>
            <w:tcW w:w="828" w:type="dxa"/>
            <w:tcBorders>
              <w:bottom w:val="single" w:sz="4" w:space="0" w:color="000000" w:themeColor="text1"/>
            </w:tcBorders>
            <w:vAlign w:val="center"/>
          </w:tcPr>
          <w:p w14:paraId="305D6520" w14:textId="0D5416ED" w:rsidR="00C600CE" w:rsidRDefault="00F452CC" w:rsidP="001A397C">
            <w:pPr>
              <w:jc w:val="center"/>
              <w:rPr>
                <w:sz w:val="22"/>
                <w:szCs w:val="22"/>
              </w:rPr>
            </w:pPr>
            <w:r>
              <w:rPr>
                <w:sz w:val="22"/>
                <w:szCs w:val="22"/>
              </w:rPr>
              <w:t>2/11</w:t>
            </w:r>
          </w:p>
        </w:tc>
        <w:tc>
          <w:tcPr>
            <w:tcW w:w="5040" w:type="dxa"/>
            <w:tcBorders>
              <w:bottom w:val="single" w:sz="4" w:space="0" w:color="000000" w:themeColor="text1"/>
            </w:tcBorders>
            <w:vAlign w:val="center"/>
          </w:tcPr>
          <w:p w14:paraId="20612311" w14:textId="77777777" w:rsidR="007F0A75" w:rsidRDefault="007F0A75" w:rsidP="00C600CE">
            <w:pPr>
              <w:rPr>
                <w:sz w:val="22"/>
                <w:szCs w:val="22"/>
              </w:rPr>
            </w:pPr>
            <w:r>
              <w:rPr>
                <w:sz w:val="22"/>
                <w:szCs w:val="22"/>
              </w:rPr>
              <w:t>Debrief Diagnostic Assessment</w:t>
            </w:r>
          </w:p>
          <w:p w14:paraId="09FD53D8" w14:textId="60CF3FB8" w:rsidR="00934536" w:rsidRDefault="00934536" w:rsidP="00C600CE">
            <w:pPr>
              <w:rPr>
                <w:sz w:val="22"/>
                <w:szCs w:val="22"/>
              </w:rPr>
            </w:pPr>
            <w:r>
              <w:rPr>
                <w:sz w:val="22"/>
                <w:szCs w:val="22"/>
              </w:rPr>
              <w:t>Lesson Planning Workshop</w:t>
            </w:r>
          </w:p>
        </w:tc>
        <w:tc>
          <w:tcPr>
            <w:tcW w:w="5040" w:type="dxa"/>
            <w:tcBorders>
              <w:bottom w:val="single" w:sz="4" w:space="0" w:color="000000" w:themeColor="text1"/>
            </w:tcBorders>
            <w:vAlign w:val="center"/>
          </w:tcPr>
          <w:p w14:paraId="5C6D815D" w14:textId="0C893ABB" w:rsidR="00C766FA" w:rsidRDefault="00C766FA" w:rsidP="001A397C">
            <w:pPr>
              <w:rPr>
                <w:sz w:val="22"/>
                <w:szCs w:val="22"/>
              </w:rPr>
            </w:pPr>
            <w:r>
              <w:rPr>
                <w:sz w:val="22"/>
                <w:szCs w:val="22"/>
              </w:rPr>
              <w:t>Review Chapter 3, Read Chapter 4</w:t>
            </w:r>
          </w:p>
          <w:p w14:paraId="5686496D" w14:textId="7687DF58" w:rsidR="00C600CE" w:rsidRPr="002B7602" w:rsidRDefault="007F0A75" w:rsidP="001A397C">
            <w:pPr>
              <w:rPr>
                <w:sz w:val="22"/>
                <w:szCs w:val="22"/>
              </w:rPr>
            </w:pPr>
            <w:r>
              <w:rPr>
                <w:sz w:val="22"/>
                <w:szCs w:val="22"/>
              </w:rPr>
              <w:t>Bring diagnostic assessment notes and lesson drafts</w:t>
            </w:r>
          </w:p>
        </w:tc>
      </w:tr>
      <w:tr w:rsidR="00C600CE" w:rsidRPr="00FE6354" w14:paraId="56144E5A"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5852ECD4" w14:textId="498B0D3E" w:rsidR="00C600CE" w:rsidRDefault="00F452CC" w:rsidP="001A397C">
            <w:pPr>
              <w:jc w:val="center"/>
              <w:rPr>
                <w:sz w:val="22"/>
                <w:szCs w:val="22"/>
              </w:rPr>
            </w:pPr>
            <w:r>
              <w:rPr>
                <w:sz w:val="22"/>
                <w:szCs w:val="22"/>
              </w:rPr>
              <w:t>2/13</w:t>
            </w:r>
          </w:p>
        </w:tc>
        <w:tc>
          <w:tcPr>
            <w:tcW w:w="5040" w:type="dxa"/>
            <w:tcBorders>
              <w:bottom w:val="single" w:sz="4" w:space="0" w:color="000000" w:themeColor="text1"/>
            </w:tcBorders>
            <w:shd w:val="clear" w:color="auto" w:fill="D9D9D9" w:themeFill="background1" w:themeFillShade="D9"/>
            <w:vAlign w:val="center"/>
          </w:tcPr>
          <w:p w14:paraId="00545504" w14:textId="5076BD3A" w:rsidR="00C600CE" w:rsidRDefault="00760EAC" w:rsidP="00934536">
            <w:pPr>
              <w:rPr>
                <w:sz w:val="22"/>
                <w:szCs w:val="22"/>
              </w:rPr>
            </w:pPr>
            <w:r>
              <w:rPr>
                <w:sz w:val="22"/>
                <w:szCs w:val="22"/>
              </w:rPr>
              <w:t>Lab/</w:t>
            </w:r>
            <w:r w:rsidR="00C600CE">
              <w:rPr>
                <w:sz w:val="22"/>
                <w:szCs w:val="22"/>
              </w:rPr>
              <w:t>Field Placement</w:t>
            </w:r>
            <w:r w:rsidR="00C96D21">
              <w:rPr>
                <w:sz w:val="22"/>
                <w:szCs w:val="22"/>
              </w:rPr>
              <w:t>: Stations</w:t>
            </w:r>
          </w:p>
        </w:tc>
        <w:tc>
          <w:tcPr>
            <w:tcW w:w="5040" w:type="dxa"/>
            <w:tcBorders>
              <w:bottom w:val="single" w:sz="4" w:space="0" w:color="000000" w:themeColor="text1"/>
            </w:tcBorders>
            <w:shd w:val="clear" w:color="auto" w:fill="D9D9D9" w:themeFill="background1" w:themeFillShade="D9"/>
            <w:vAlign w:val="center"/>
          </w:tcPr>
          <w:p w14:paraId="7BB50E95" w14:textId="77777777" w:rsidR="00C600CE" w:rsidRDefault="00C96D21" w:rsidP="001A397C">
            <w:pPr>
              <w:rPr>
                <w:sz w:val="22"/>
                <w:szCs w:val="22"/>
              </w:rPr>
            </w:pPr>
            <w:r>
              <w:rPr>
                <w:sz w:val="22"/>
                <w:szCs w:val="22"/>
              </w:rPr>
              <w:t>Stations Reflection Due</w:t>
            </w:r>
          </w:p>
          <w:p w14:paraId="3E4E1F51" w14:textId="6BFD6994" w:rsidR="007F0A75" w:rsidRPr="00C96D21" w:rsidRDefault="007F0A75" w:rsidP="001A397C">
            <w:pPr>
              <w:rPr>
                <w:sz w:val="22"/>
                <w:szCs w:val="22"/>
              </w:rPr>
            </w:pPr>
            <w:r>
              <w:rPr>
                <w:sz w:val="22"/>
                <w:szCs w:val="22"/>
              </w:rPr>
              <w:t>Diagnostic Assessment Reflection Due</w:t>
            </w:r>
          </w:p>
        </w:tc>
      </w:tr>
      <w:tr w:rsidR="00C600CE" w:rsidRPr="00FE6354" w14:paraId="6E927283" w14:textId="77777777" w:rsidTr="004B75C6">
        <w:trPr>
          <w:trHeight w:val="566"/>
        </w:trPr>
        <w:tc>
          <w:tcPr>
            <w:tcW w:w="828" w:type="dxa"/>
            <w:tcBorders>
              <w:bottom w:val="single" w:sz="4" w:space="0" w:color="000000" w:themeColor="text1"/>
            </w:tcBorders>
            <w:vAlign w:val="center"/>
          </w:tcPr>
          <w:p w14:paraId="640EB872" w14:textId="1FD3E6BC" w:rsidR="00C600CE" w:rsidRDefault="00F452CC" w:rsidP="001A397C">
            <w:pPr>
              <w:jc w:val="center"/>
              <w:rPr>
                <w:sz w:val="22"/>
                <w:szCs w:val="22"/>
              </w:rPr>
            </w:pPr>
            <w:r>
              <w:rPr>
                <w:sz w:val="22"/>
                <w:szCs w:val="22"/>
              </w:rPr>
              <w:t>2/18</w:t>
            </w:r>
          </w:p>
        </w:tc>
        <w:tc>
          <w:tcPr>
            <w:tcW w:w="5040" w:type="dxa"/>
            <w:tcBorders>
              <w:bottom w:val="single" w:sz="4" w:space="0" w:color="000000" w:themeColor="text1"/>
            </w:tcBorders>
            <w:vAlign w:val="center"/>
          </w:tcPr>
          <w:p w14:paraId="079ED1A2" w14:textId="77777777" w:rsidR="00C600CE" w:rsidRDefault="00C766FA" w:rsidP="001A397C">
            <w:pPr>
              <w:rPr>
                <w:sz w:val="22"/>
                <w:szCs w:val="22"/>
              </w:rPr>
            </w:pPr>
            <w:r>
              <w:rPr>
                <w:sz w:val="22"/>
                <w:szCs w:val="22"/>
              </w:rPr>
              <w:t>How do we teach for understanding?</w:t>
            </w:r>
          </w:p>
          <w:p w14:paraId="23C6E0E1" w14:textId="1EDA1C3E" w:rsidR="00C766FA" w:rsidRDefault="00C766FA" w:rsidP="001A397C">
            <w:pPr>
              <w:rPr>
                <w:sz w:val="22"/>
                <w:szCs w:val="22"/>
              </w:rPr>
            </w:pPr>
            <w:r>
              <w:rPr>
                <w:sz w:val="22"/>
                <w:szCs w:val="22"/>
              </w:rPr>
              <w:t>Meanings for Operations and Basic Facts</w:t>
            </w:r>
          </w:p>
        </w:tc>
        <w:tc>
          <w:tcPr>
            <w:tcW w:w="5040" w:type="dxa"/>
            <w:tcBorders>
              <w:bottom w:val="single" w:sz="4" w:space="0" w:color="000000" w:themeColor="text1"/>
            </w:tcBorders>
            <w:vAlign w:val="center"/>
          </w:tcPr>
          <w:p w14:paraId="1FADEE0F" w14:textId="30E18252" w:rsidR="00C600CE" w:rsidRPr="002B7602" w:rsidRDefault="00795C94" w:rsidP="002B7602">
            <w:pPr>
              <w:rPr>
                <w:sz w:val="22"/>
                <w:szCs w:val="22"/>
              </w:rPr>
            </w:pPr>
            <w:r>
              <w:rPr>
                <w:sz w:val="22"/>
                <w:szCs w:val="22"/>
              </w:rPr>
              <w:t>Read Chapters 9 and 10</w:t>
            </w:r>
          </w:p>
        </w:tc>
      </w:tr>
      <w:tr w:rsidR="00C600CE" w:rsidRPr="00FE6354" w14:paraId="472BED34" w14:textId="77777777" w:rsidTr="00590538">
        <w:trPr>
          <w:trHeight w:val="566"/>
        </w:trPr>
        <w:tc>
          <w:tcPr>
            <w:tcW w:w="828" w:type="dxa"/>
            <w:tcBorders>
              <w:bottom w:val="single" w:sz="4" w:space="0" w:color="000000" w:themeColor="text1"/>
            </w:tcBorders>
            <w:shd w:val="clear" w:color="auto" w:fill="FFFFFF" w:themeFill="background1"/>
            <w:vAlign w:val="center"/>
          </w:tcPr>
          <w:p w14:paraId="03400D38" w14:textId="72DCE214" w:rsidR="00C600CE" w:rsidRDefault="00F452CC" w:rsidP="001A397C">
            <w:pPr>
              <w:jc w:val="center"/>
              <w:rPr>
                <w:sz w:val="22"/>
                <w:szCs w:val="22"/>
              </w:rPr>
            </w:pPr>
            <w:r>
              <w:rPr>
                <w:sz w:val="22"/>
                <w:szCs w:val="22"/>
              </w:rPr>
              <w:t>2/20</w:t>
            </w:r>
          </w:p>
        </w:tc>
        <w:tc>
          <w:tcPr>
            <w:tcW w:w="5040" w:type="dxa"/>
            <w:tcBorders>
              <w:bottom w:val="single" w:sz="4" w:space="0" w:color="000000" w:themeColor="text1"/>
            </w:tcBorders>
            <w:shd w:val="clear" w:color="auto" w:fill="FFFFFF" w:themeFill="background1"/>
            <w:vAlign w:val="center"/>
          </w:tcPr>
          <w:p w14:paraId="7CF44A67" w14:textId="77777777" w:rsidR="00C600CE" w:rsidRDefault="00795C94" w:rsidP="001A397C">
            <w:pPr>
              <w:rPr>
                <w:sz w:val="22"/>
                <w:szCs w:val="22"/>
              </w:rPr>
            </w:pPr>
            <w:r>
              <w:rPr>
                <w:sz w:val="22"/>
                <w:szCs w:val="22"/>
              </w:rPr>
              <w:t>How do we teach for understanding?</w:t>
            </w:r>
          </w:p>
          <w:p w14:paraId="4B47DA1C" w14:textId="56A891DC" w:rsidR="00795C94" w:rsidRDefault="00795C94" w:rsidP="001A397C">
            <w:pPr>
              <w:rPr>
                <w:sz w:val="22"/>
                <w:szCs w:val="22"/>
              </w:rPr>
            </w:pPr>
            <w:r>
              <w:rPr>
                <w:sz w:val="22"/>
                <w:szCs w:val="22"/>
              </w:rPr>
              <w:t>Geometry</w:t>
            </w:r>
          </w:p>
        </w:tc>
        <w:tc>
          <w:tcPr>
            <w:tcW w:w="5040" w:type="dxa"/>
            <w:tcBorders>
              <w:bottom w:val="single" w:sz="4" w:space="0" w:color="000000" w:themeColor="text1"/>
            </w:tcBorders>
            <w:shd w:val="clear" w:color="auto" w:fill="FFFFFF" w:themeFill="background1"/>
            <w:vAlign w:val="center"/>
          </w:tcPr>
          <w:p w14:paraId="1E8749EE" w14:textId="4C41F6BD" w:rsidR="00C600CE" w:rsidRPr="00D93CC6" w:rsidRDefault="00795C94" w:rsidP="00D93CC6">
            <w:pPr>
              <w:rPr>
                <w:sz w:val="22"/>
                <w:szCs w:val="22"/>
              </w:rPr>
            </w:pPr>
            <w:r>
              <w:rPr>
                <w:sz w:val="22"/>
                <w:szCs w:val="22"/>
              </w:rPr>
              <w:t>Read Chapter 20</w:t>
            </w:r>
            <w:r w:rsidR="00D93CC6">
              <w:rPr>
                <w:sz w:val="22"/>
                <w:szCs w:val="22"/>
              </w:rPr>
              <w:t xml:space="preserve"> and </w:t>
            </w:r>
            <w:r w:rsidR="00D93CC6">
              <w:rPr>
                <w:i/>
                <w:sz w:val="22"/>
                <w:szCs w:val="22"/>
              </w:rPr>
              <w:t>Teaching Children Mathematics</w:t>
            </w:r>
            <w:r w:rsidR="00D93CC6">
              <w:rPr>
                <w:sz w:val="22"/>
                <w:szCs w:val="22"/>
              </w:rPr>
              <w:t xml:space="preserve"> article on </w:t>
            </w:r>
            <w:proofErr w:type="spellStart"/>
            <w:r w:rsidR="00D93CC6">
              <w:rPr>
                <w:sz w:val="22"/>
                <w:szCs w:val="22"/>
              </w:rPr>
              <w:t>BlackBoard</w:t>
            </w:r>
            <w:proofErr w:type="spellEnd"/>
          </w:p>
        </w:tc>
      </w:tr>
      <w:tr w:rsidR="00C600CE" w:rsidRPr="00FE6354" w14:paraId="459025EE" w14:textId="77777777" w:rsidTr="004B75C6">
        <w:trPr>
          <w:trHeight w:val="566"/>
        </w:trPr>
        <w:tc>
          <w:tcPr>
            <w:tcW w:w="828" w:type="dxa"/>
            <w:tcBorders>
              <w:bottom w:val="single" w:sz="4" w:space="0" w:color="000000" w:themeColor="text1"/>
            </w:tcBorders>
            <w:vAlign w:val="center"/>
          </w:tcPr>
          <w:p w14:paraId="7B37B123" w14:textId="42D73F6A" w:rsidR="00C600CE" w:rsidRPr="00FE6354" w:rsidRDefault="00F452CC" w:rsidP="001A397C">
            <w:pPr>
              <w:jc w:val="center"/>
              <w:rPr>
                <w:sz w:val="22"/>
                <w:szCs w:val="22"/>
              </w:rPr>
            </w:pPr>
            <w:r>
              <w:rPr>
                <w:sz w:val="22"/>
                <w:szCs w:val="22"/>
              </w:rPr>
              <w:lastRenderedPageBreak/>
              <w:t>2/25</w:t>
            </w:r>
          </w:p>
        </w:tc>
        <w:tc>
          <w:tcPr>
            <w:tcW w:w="5040" w:type="dxa"/>
            <w:tcBorders>
              <w:bottom w:val="single" w:sz="4" w:space="0" w:color="000000" w:themeColor="text1"/>
            </w:tcBorders>
            <w:vAlign w:val="center"/>
          </w:tcPr>
          <w:p w14:paraId="74C2EA6E" w14:textId="77777777" w:rsidR="00C600CE" w:rsidRDefault="00795C94" w:rsidP="001A397C">
            <w:pPr>
              <w:rPr>
                <w:sz w:val="22"/>
                <w:szCs w:val="22"/>
              </w:rPr>
            </w:pPr>
            <w:r>
              <w:rPr>
                <w:sz w:val="22"/>
                <w:szCs w:val="22"/>
              </w:rPr>
              <w:t>How do we teach for understanding?</w:t>
            </w:r>
          </w:p>
          <w:p w14:paraId="22939656" w14:textId="7EA3C6EF" w:rsidR="00795C94" w:rsidRPr="00FE6354" w:rsidRDefault="00795C94" w:rsidP="001A397C">
            <w:pPr>
              <w:rPr>
                <w:sz w:val="22"/>
                <w:szCs w:val="22"/>
              </w:rPr>
            </w:pPr>
            <w:r>
              <w:rPr>
                <w:sz w:val="22"/>
                <w:szCs w:val="22"/>
              </w:rPr>
              <w:t>Measurement</w:t>
            </w:r>
          </w:p>
        </w:tc>
        <w:tc>
          <w:tcPr>
            <w:tcW w:w="5040" w:type="dxa"/>
            <w:tcBorders>
              <w:bottom w:val="single" w:sz="4" w:space="0" w:color="000000" w:themeColor="text1"/>
            </w:tcBorders>
            <w:vAlign w:val="center"/>
          </w:tcPr>
          <w:p w14:paraId="12FB1638" w14:textId="769A8B69" w:rsidR="00C600CE" w:rsidRPr="00D93CC6" w:rsidRDefault="00795C94" w:rsidP="002B7602">
            <w:pPr>
              <w:rPr>
                <w:sz w:val="22"/>
                <w:szCs w:val="22"/>
              </w:rPr>
            </w:pPr>
            <w:r>
              <w:rPr>
                <w:sz w:val="22"/>
                <w:szCs w:val="22"/>
              </w:rPr>
              <w:t>Read Chapter 19</w:t>
            </w:r>
            <w:r w:rsidR="00D93CC6">
              <w:rPr>
                <w:sz w:val="22"/>
                <w:szCs w:val="22"/>
              </w:rPr>
              <w:t xml:space="preserve"> and </w:t>
            </w:r>
            <w:r w:rsidR="00D93CC6">
              <w:rPr>
                <w:i/>
                <w:sz w:val="22"/>
                <w:szCs w:val="22"/>
              </w:rPr>
              <w:t xml:space="preserve">Teaching Children Mathematics </w:t>
            </w:r>
            <w:r w:rsidR="00D93CC6">
              <w:rPr>
                <w:sz w:val="22"/>
                <w:szCs w:val="22"/>
              </w:rPr>
              <w:t xml:space="preserve">article on </w:t>
            </w:r>
            <w:proofErr w:type="spellStart"/>
            <w:r w:rsidR="00D93CC6">
              <w:rPr>
                <w:sz w:val="22"/>
                <w:szCs w:val="22"/>
              </w:rPr>
              <w:t>BlackBoard</w:t>
            </w:r>
            <w:proofErr w:type="spellEnd"/>
          </w:p>
        </w:tc>
      </w:tr>
      <w:tr w:rsidR="00C600CE" w:rsidRPr="00FE6354" w14:paraId="48127D7A"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460BEF28" w14:textId="74A87BD6" w:rsidR="00C600CE" w:rsidRPr="00FE6354" w:rsidRDefault="00F452CC" w:rsidP="001A397C">
            <w:pPr>
              <w:jc w:val="center"/>
              <w:rPr>
                <w:sz w:val="22"/>
                <w:szCs w:val="22"/>
              </w:rPr>
            </w:pPr>
            <w:r>
              <w:rPr>
                <w:sz w:val="22"/>
                <w:szCs w:val="22"/>
              </w:rPr>
              <w:t>2/27</w:t>
            </w:r>
          </w:p>
        </w:tc>
        <w:tc>
          <w:tcPr>
            <w:tcW w:w="5040" w:type="dxa"/>
            <w:tcBorders>
              <w:bottom w:val="single" w:sz="4" w:space="0" w:color="000000" w:themeColor="text1"/>
            </w:tcBorders>
            <w:shd w:val="clear" w:color="auto" w:fill="D9D9D9" w:themeFill="background1" w:themeFillShade="D9"/>
            <w:vAlign w:val="center"/>
          </w:tcPr>
          <w:p w14:paraId="52E2A740" w14:textId="76463EB2" w:rsidR="00C600CE" w:rsidRDefault="00760EAC" w:rsidP="001A397C">
            <w:pPr>
              <w:rPr>
                <w:sz w:val="22"/>
                <w:szCs w:val="22"/>
              </w:rPr>
            </w:pPr>
            <w:r>
              <w:rPr>
                <w:sz w:val="22"/>
                <w:szCs w:val="22"/>
              </w:rPr>
              <w:t>Lab/</w:t>
            </w:r>
            <w:r w:rsidR="00C600CE">
              <w:rPr>
                <w:sz w:val="22"/>
                <w:szCs w:val="22"/>
              </w:rPr>
              <w:t>Field Placement</w:t>
            </w:r>
            <w:r w:rsidR="00795C94">
              <w:rPr>
                <w:sz w:val="22"/>
                <w:szCs w:val="22"/>
              </w:rPr>
              <w:t>: Lesson Plan 1</w:t>
            </w:r>
          </w:p>
        </w:tc>
        <w:tc>
          <w:tcPr>
            <w:tcW w:w="5040" w:type="dxa"/>
            <w:tcBorders>
              <w:bottom w:val="single" w:sz="4" w:space="0" w:color="000000" w:themeColor="text1"/>
            </w:tcBorders>
            <w:shd w:val="clear" w:color="auto" w:fill="D9D9D9" w:themeFill="background1" w:themeFillShade="D9"/>
            <w:vAlign w:val="center"/>
          </w:tcPr>
          <w:p w14:paraId="5C37144C" w14:textId="0928CAAF" w:rsidR="00C600CE" w:rsidRDefault="00795C94" w:rsidP="001A397C">
            <w:pPr>
              <w:rPr>
                <w:sz w:val="22"/>
                <w:szCs w:val="22"/>
              </w:rPr>
            </w:pPr>
            <w:r>
              <w:rPr>
                <w:sz w:val="22"/>
                <w:szCs w:val="22"/>
              </w:rPr>
              <w:t>Lesson Post-Analysis Due</w:t>
            </w:r>
          </w:p>
        </w:tc>
      </w:tr>
      <w:tr w:rsidR="00C600CE" w:rsidRPr="00FE6354" w14:paraId="3A18AC07" w14:textId="77777777" w:rsidTr="004B75C6">
        <w:trPr>
          <w:trHeight w:val="566"/>
        </w:trPr>
        <w:tc>
          <w:tcPr>
            <w:tcW w:w="828" w:type="dxa"/>
            <w:tcBorders>
              <w:bottom w:val="single" w:sz="4" w:space="0" w:color="000000" w:themeColor="text1"/>
            </w:tcBorders>
            <w:vAlign w:val="center"/>
          </w:tcPr>
          <w:p w14:paraId="0864914F" w14:textId="03C44E73" w:rsidR="00C600CE" w:rsidRDefault="00F452CC" w:rsidP="001A397C">
            <w:pPr>
              <w:jc w:val="center"/>
              <w:rPr>
                <w:sz w:val="22"/>
                <w:szCs w:val="22"/>
              </w:rPr>
            </w:pPr>
            <w:r>
              <w:rPr>
                <w:sz w:val="22"/>
                <w:szCs w:val="22"/>
              </w:rPr>
              <w:t>3/4</w:t>
            </w:r>
          </w:p>
        </w:tc>
        <w:tc>
          <w:tcPr>
            <w:tcW w:w="5040" w:type="dxa"/>
            <w:tcBorders>
              <w:bottom w:val="single" w:sz="4" w:space="0" w:color="000000" w:themeColor="text1"/>
            </w:tcBorders>
            <w:vAlign w:val="center"/>
          </w:tcPr>
          <w:p w14:paraId="15272AF7" w14:textId="5A8FDF11" w:rsidR="00C600CE" w:rsidRDefault="00C766FA" w:rsidP="001A397C">
            <w:pPr>
              <w:rPr>
                <w:sz w:val="22"/>
                <w:szCs w:val="22"/>
              </w:rPr>
            </w:pPr>
            <w:r>
              <w:rPr>
                <w:sz w:val="22"/>
                <w:szCs w:val="22"/>
              </w:rPr>
              <w:t xml:space="preserve">MID-TERM </w:t>
            </w:r>
            <w:r w:rsidR="00686FDC">
              <w:rPr>
                <w:sz w:val="22"/>
                <w:szCs w:val="22"/>
              </w:rPr>
              <w:t>EXAM</w:t>
            </w:r>
          </w:p>
        </w:tc>
        <w:tc>
          <w:tcPr>
            <w:tcW w:w="5040" w:type="dxa"/>
            <w:tcBorders>
              <w:bottom w:val="single" w:sz="4" w:space="0" w:color="000000" w:themeColor="text1"/>
            </w:tcBorders>
            <w:vAlign w:val="center"/>
          </w:tcPr>
          <w:p w14:paraId="1AA8001A" w14:textId="29C8C0D2" w:rsidR="00C600CE" w:rsidRDefault="002E1742" w:rsidP="001A397C">
            <w:pPr>
              <w:rPr>
                <w:sz w:val="22"/>
                <w:szCs w:val="22"/>
              </w:rPr>
            </w:pPr>
            <w:r>
              <w:rPr>
                <w:sz w:val="22"/>
                <w:szCs w:val="22"/>
              </w:rPr>
              <w:t>Self-Assessment and Goal-Setting</w:t>
            </w:r>
            <w:r w:rsidR="001C4BBB">
              <w:rPr>
                <w:sz w:val="22"/>
                <w:szCs w:val="22"/>
              </w:rPr>
              <w:t xml:space="preserve"> Due</w:t>
            </w:r>
          </w:p>
        </w:tc>
      </w:tr>
      <w:tr w:rsidR="00C600CE" w:rsidRPr="00C96D21" w14:paraId="13A87BEB" w14:textId="77777777" w:rsidTr="00C96D21">
        <w:trPr>
          <w:trHeight w:val="566"/>
        </w:trPr>
        <w:tc>
          <w:tcPr>
            <w:tcW w:w="828" w:type="dxa"/>
            <w:tcBorders>
              <w:bottom w:val="single" w:sz="4" w:space="0" w:color="000000" w:themeColor="text1"/>
            </w:tcBorders>
            <w:shd w:val="clear" w:color="auto" w:fill="808080" w:themeFill="background1" w:themeFillShade="80"/>
            <w:vAlign w:val="center"/>
          </w:tcPr>
          <w:p w14:paraId="5F8C666D" w14:textId="7A476A5F" w:rsidR="00C600CE" w:rsidRPr="00C96D21" w:rsidRDefault="00F452CC" w:rsidP="001A397C">
            <w:pPr>
              <w:jc w:val="center"/>
              <w:rPr>
                <w:color w:val="FFFFFF" w:themeColor="background1"/>
                <w:sz w:val="22"/>
                <w:szCs w:val="22"/>
              </w:rPr>
            </w:pPr>
            <w:r w:rsidRPr="00C96D21">
              <w:rPr>
                <w:color w:val="FFFFFF" w:themeColor="background1"/>
                <w:sz w:val="22"/>
                <w:szCs w:val="22"/>
              </w:rPr>
              <w:t>3/6</w:t>
            </w:r>
          </w:p>
        </w:tc>
        <w:tc>
          <w:tcPr>
            <w:tcW w:w="10080" w:type="dxa"/>
            <w:gridSpan w:val="2"/>
            <w:tcBorders>
              <w:bottom w:val="single" w:sz="4" w:space="0" w:color="000000" w:themeColor="text1"/>
            </w:tcBorders>
            <w:shd w:val="clear" w:color="auto" w:fill="808080" w:themeFill="background1" w:themeFillShade="80"/>
            <w:vAlign w:val="center"/>
          </w:tcPr>
          <w:p w14:paraId="2842544B" w14:textId="7FE030B1" w:rsidR="00C600CE" w:rsidRPr="00C96D21" w:rsidRDefault="00C600CE" w:rsidP="00F452CC">
            <w:pPr>
              <w:jc w:val="center"/>
              <w:rPr>
                <w:color w:val="FFFFFF" w:themeColor="background1"/>
                <w:sz w:val="22"/>
                <w:szCs w:val="22"/>
              </w:rPr>
            </w:pPr>
            <w:r w:rsidRPr="00C96D21">
              <w:rPr>
                <w:color w:val="FFFFFF" w:themeColor="background1"/>
                <w:sz w:val="22"/>
                <w:szCs w:val="22"/>
              </w:rPr>
              <w:t xml:space="preserve">NO </w:t>
            </w:r>
            <w:r w:rsidR="00760EAC">
              <w:rPr>
                <w:color w:val="FFFFFF" w:themeColor="background1"/>
                <w:sz w:val="22"/>
                <w:szCs w:val="22"/>
              </w:rPr>
              <w:t>LAB/</w:t>
            </w:r>
            <w:r w:rsidR="00F452CC" w:rsidRPr="00C96D21">
              <w:rPr>
                <w:color w:val="FFFFFF" w:themeColor="background1"/>
                <w:sz w:val="22"/>
                <w:szCs w:val="22"/>
              </w:rPr>
              <w:t>FIELD PLACEMENT</w:t>
            </w:r>
            <w:r w:rsidRPr="00C96D21">
              <w:rPr>
                <w:color w:val="FFFFFF" w:themeColor="background1"/>
                <w:sz w:val="22"/>
                <w:szCs w:val="22"/>
              </w:rPr>
              <w:t xml:space="preserve"> DUE TO QUAD EXAMS</w:t>
            </w:r>
          </w:p>
        </w:tc>
      </w:tr>
      <w:tr w:rsidR="00F452CC" w:rsidRPr="00C96D21" w14:paraId="230F5FC0" w14:textId="77777777" w:rsidTr="00C96D21">
        <w:trPr>
          <w:trHeight w:val="566"/>
        </w:trPr>
        <w:tc>
          <w:tcPr>
            <w:tcW w:w="828" w:type="dxa"/>
            <w:tcBorders>
              <w:bottom w:val="single" w:sz="4" w:space="0" w:color="000000" w:themeColor="text1"/>
            </w:tcBorders>
            <w:shd w:val="clear" w:color="auto" w:fill="808080" w:themeFill="background1" w:themeFillShade="80"/>
            <w:vAlign w:val="center"/>
          </w:tcPr>
          <w:p w14:paraId="14AD40DB" w14:textId="70885F61" w:rsidR="00F452CC" w:rsidRPr="00C96D21" w:rsidRDefault="00F452CC" w:rsidP="001A397C">
            <w:pPr>
              <w:jc w:val="center"/>
              <w:rPr>
                <w:color w:val="FFFFFF" w:themeColor="background1"/>
                <w:sz w:val="22"/>
                <w:szCs w:val="22"/>
              </w:rPr>
            </w:pPr>
            <w:r w:rsidRPr="00C96D21">
              <w:rPr>
                <w:color w:val="FFFFFF" w:themeColor="background1"/>
                <w:sz w:val="22"/>
                <w:szCs w:val="22"/>
              </w:rPr>
              <w:t>3/11</w:t>
            </w:r>
          </w:p>
        </w:tc>
        <w:tc>
          <w:tcPr>
            <w:tcW w:w="10080" w:type="dxa"/>
            <w:gridSpan w:val="2"/>
            <w:tcBorders>
              <w:bottom w:val="single" w:sz="4" w:space="0" w:color="000000" w:themeColor="text1"/>
            </w:tcBorders>
            <w:shd w:val="clear" w:color="auto" w:fill="808080" w:themeFill="background1" w:themeFillShade="80"/>
            <w:vAlign w:val="center"/>
          </w:tcPr>
          <w:p w14:paraId="559DD55E" w14:textId="51CD91B5" w:rsidR="00F452CC" w:rsidRPr="00C96D21" w:rsidRDefault="00F452CC" w:rsidP="001A397C">
            <w:pPr>
              <w:jc w:val="center"/>
              <w:rPr>
                <w:color w:val="FFFFFF" w:themeColor="background1"/>
                <w:sz w:val="22"/>
                <w:szCs w:val="22"/>
              </w:rPr>
            </w:pPr>
            <w:r w:rsidRPr="00C96D21">
              <w:rPr>
                <w:color w:val="FFFFFF" w:themeColor="background1"/>
                <w:sz w:val="22"/>
                <w:szCs w:val="22"/>
              </w:rPr>
              <w:t>NO CLASS DUE TO SPRING RECESS</w:t>
            </w:r>
          </w:p>
        </w:tc>
      </w:tr>
      <w:tr w:rsidR="00F452CC" w:rsidRPr="00C96D21" w14:paraId="11AB37CD" w14:textId="77777777" w:rsidTr="00C96D21">
        <w:trPr>
          <w:trHeight w:val="566"/>
        </w:trPr>
        <w:tc>
          <w:tcPr>
            <w:tcW w:w="828" w:type="dxa"/>
            <w:tcBorders>
              <w:bottom w:val="single" w:sz="4" w:space="0" w:color="000000" w:themeColor="text1"/>
            </w:tcBorders>
            <w:shd w:val="clear" w:color="auto" w:fill="808080" w:themeFill="background1" w:themeFillShade="80"/>
            <w:vAlign w:val="center"/>
          </w:tcPr>
          <w:p w14:paraId="2300307D" w14:textId="3ABFF703" w:rsidR="00F452CC" w:rsidRPr="00C96D21" w:rsidRDefault="00F452CC" w:rsidP="001A397C">
            <w:pPr>
              <w:jc w:val="center"/>
              <w:rPr>
                <w:color w:val="FFFFFF" w:themeColor="background1"/>
                <w:sz w:val="22"/>
                <w:szCs w:val="22"/>
              </w:rPr>
            </w:pPr>
            <w:r w:rsidRPr="00C96D21">
              <w:rPr>
                <w:color w:val="FFFFFF" w:themeColor="background1"/>
                <w:sz w:val="22"/>
                <w:szCs w:val="22"/>
              </w:rPr>
              <w:t>3/13</w:t>
            </w:r>
          </w:p>
        </w:tc>
        <w:tc>
          <w:tcPr>
            <w:tcW w:w="10080" w:type="dxa"/>
            <w:gridSpan w:val="2"/>
            <w:tcBorders>
              <w:bottom w:val="single" w:sz="4" w:space="0" w:color="000000" w:themeColor="text1"/>
            </w:tcBorders>
            <w:shd w:val="clear" w:color="auto" w:fill="808080" w:themeFill="background1" w:themeFillShade="80"/>
            <w:vAlign w:val="center"/>
          </w:tcPr>
          <w:p w14:paraId="5950F3F1" w14:textId="56B8E438" w:rsidR="00F452CC" w:rsidRPr="00C96D21" w:rsidRDefault="00F452CC" w:rsidP="001A397C">
            <w:pPr>
              <w:jc w:val="center"/>
              <w:rPr>
                <w:color w:val="FFFFFF" w:themeColor="background1"/>
                <w:sz w:val="22"/>
                <w:szCs w:val="22"/>
              </w:rPr>
            </w:pPr>
            <w:r w:rsidRPr="00C96D21">
              <w:rPr>
                <w:color w:val="FFFFFF" w:themeColor="background1"/>
                <w:sz w:val="22"/>
                <w:szCs w:val="22"/>
              </w:rPr>
              <w:t xml:space="preserve">NO </w:t>
            </w:r>
            <w:r w:rsidR="00760EAC">
              <w:rPr>
                <w:color w:val="FFFFFF" w:themeColor="background1"/>
                <w:sz w:val="22"/>
                <w:szCs w:val="22"/>
              </w:rPr>
              <w:t>LAB/</w:t>
            </w:r>
            <w:r w:rsidRPr="00C96D21">
              <w:rPr>
                <w:color w:val="FFFFFF" w:themeColor="background1"/>
                <w:sz w:val="22"/>
                <w:szCs w:val="22"/>
              </w:rPr>
              <w:t>FIELD PLACEMENT DUE TO SPRING RECESS</w:t>
            </w:r>
          </w:p>
        </w:tc>
      </w:tr>
      <w:tr w:rsidR="00D84762" w:rsidRPr="00FE6354" w14:paraId="3BC2CC28" w14:textId="77777777" w:rsidTr="004B75C6">
        <w:trPr>
          <w:trHeight w:val="566"/>
        </w:trPr>
        <w:tc>
          <w:tcPr>
            <w:tcW w:w="828" w:type="dxa"/>
            <w:tcBorders>
              <w:bottom w:val="single" w:sz="4" w:space="0" w:color="000000" w:themeColor="text1"/>
            </w:tcBorders>
            <w:vAlign w:val="center"/>
          </w:tcPr>
          <w:p w14:paraId="41A6A277" w14:textId="3C9CA603" w:rsidR="00D84762" w:rsidRDefault="00F452CC" w:rsidP="001A397C">
            <w:pPr>
              <w:jc w:val="center"/>
              <w:rPr>
                <w:sz w:val="22"/>
                <w:szCs w:val="22"/>
              </w:rPr>
            </w:pPr>
            <w:r>
              <w:rPr>
                <w:sz w:val="22"/>
                <w:szCs w:val="22"/>
              </w:rPr>
              <w:t>3/18</w:t>
            </w:r>
          </w:p>
        </w:tc>
        <w:tc>
          <w:tcPr>
            <w:tcW w:w="5040" w:type="dxa"/>
            <w:tcBorders>
              <w:bottom w:val="single" w:sz="4" w:space="0" w:color="000000" w:themeColor="text1"/>
            </w:tcBorders>
            <w:vAlign w:val="center"/>
          </w:tcPr>
          <w:p w14:paraId="5BFE5B6C" w14:textId="77777777" w:rsidR="00D84762" w:rsidRDefault="00921BB9" w:rsidP="001A397C">
            <w:pPr>
              <w:rPr>
                <w:sz w:val="22"/>
                <w:szCs w:val="22"/>
              </w:rPr>
            </w:pPr>
            <w:r>
              <w:rPr>
                <w:sz w:val="22"/>
                <w:szCs w:val="22"/>
              </w:rPr>
              <w:t>How do we meet the needs of all learners?</w:t>
            </w:r>
          </w:p>
          <w:p w14:paraId="30B37CA2" w14:textId="480631D9" w:rsidR="00921BB9" w:rsidRDefault="00921BB9" w:rsidP="001A397C">
            <w:pPr>
              <w:rPr>
                <w:sz w:val="22"/>
                <w:szCs w:val="22"/>
              </w:rPr>
            </w:pPr>
            <w:r>
              <w:rPr>
                <w:sz w:val="22"/>
                <w:szCs w:val="22"/>
              </w:rPr>
              <w:t>Introduction to Universal Design for Learning</w:t>
            </w:r>
          </w:p>
        </w:tc>
        <w:tc>
          <w:tcPr>
            <w:tcW w:w="5040" w:type="dxa"/>
            <w:tcBorders>
              <w:bottom w:val="single" w:sz="4" w:space="0" w:color="000000" w:themeColor="text1"/>
            </w:tcBorders>
            <w:vAlign w:val="center"/>
          </w:tcPr>
          <w:p w14:paraId="6F465AE5" w14:textId="77777777" w:rsidR="00D84762" w:rsidRDefault="00921BB9" w:rsidP="001A397C">
            <w:pPr>
              <w:rPr>
                <w:sz w:val="22"/>
                <w:szCs w:val="22"/>
              </w:rPr>
            </w:pPr>
            <w:r>
              <w:rPr>
                <w:sz w:val="22"/>
                <w:szCs w:val="22"/>
              </w:rPr>
              <w:t>Read Chapter 6</w:t>
            </w:r>
          </w:p>
          <w:p w14:paraId="70C11EAD" w14:textId="7919F800" w:rsidR="00904B74" w:rsidRDefault="00904B74" w:rsidP="001A397C">
            <w:pPr>
              <w:rPr>
                <w:sz w:val="22"/>
                <w:szCs w:val="22"/>
              </w:rPr>
            </w:pPr>
            <w:r>
              <w:rPr>
                <w:sz w:val="22"/>
                <w:szCs w:val="22"/>
              </w:rPr>
              <w:t>Research Review Due</w:t>
            </w:r>
          </w:p>
        </w:tc>
      </w:tr>
      <w:tr w:rsidR="00D84762" w:rsidRPr="00FE6354" w14:paraId="0EEBC192"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3B1EF75E" w14:textId="00E1E23D" w:rsidR="00D84762" w:rsidRPr="00FE6354" w:rsidRDefault="00F452CC" w:rsidP="001A397C">
            <w:pPr>
              <w:jc w:val="center"/>
              <w:rPr>
                <w:sz w:val="22"/>
                <w:szCs w:val="22"/>
              </w:rPr>
            </w:pPr>
            <w:r>
              <w:rPr>
                <w:sz w:val="22"/>
                <w:szCs w:val="22"/>
              </w:rPr>
              <w:t>3/20</w:t>
            </w:r>
          </w:p>
        </w:tc>
        <w:tc>
          <w:tcPr>
            <w:tcW w:w="5040" w:type="dxa"/>
            <w:tcBorders>
              <w:bottom w:val="single" w:sz="4" w:space="0" w:color="000000" w:themeColor="text1"/>
            </w:tcBorders>
            <w:shd w:val="clear" w:color="auto" w:fill="D9D9D9" w:themeFill="background1" w:themeFillShade="D9"/>
            <w:vAlign w:val="center"/>
          </w:tcPr>
          <w:p w14:paraId="2E04AD03" w14:textId="0E18242B" w:rsidR="00D84762" w:rsidRPr="00FE6354" w:rsidRDefault="00760EAC" w:rsidP="001A397C">
            <w:pPr>
              <w:rPr>
                <w:sz w:val="22"/>
                <w:szCs w:val="22"/>
              </w:rPr>
            </w:pPr>
            <w:r>
              <w:rPr>
                <w:sz w:val="22"/>
                <w:szCs w:val="22"/>
              </w:rPr>
              <w:t>Lab/</w:t>
            </w:r>
            <w:r w:rsidR="00D84762">
              <w:rPr>
                <w:sz w:val="22"/>
                <w:szCs w:val="22"/>
              </w:rPr>
              <w:t>Field Placement</w:t>
            </w:r>
          </w:p>
        </w:tc>
        <w:tc>
          <w:tcPr>
            <w:tcW w:w="5040" w:type="dxa"/>
            <w:tcBorders>
              <w:bottom w:val="single" w:sz="4" w:space="0" w:color="000000" w:themeColor="text1"/>
            </w:tcBorders>
            <w:shd w:val="clear" w:color="auto" w:fill="D9D9D9" w:themeFill="background1" w:themeFillShade="D9"/>
            <w:vAlign w:val="center"/>
          </w:tcPr>
          <w:p w14:paraId="046E1A18" w14:textId="77777777" w:rsidR="00D84762" w:rsidRPr="00FE6354" w:rsidRDefault="00D84762" w:rsidP="001A397C">
            <w:pPr>
              <w:rPr>
                <w:sz w:val="22"/>
                <w:szCs w:val="22"/>
              </w:rPr>
            </w:pPr>
          </w:p>
        </w:tc>
      </w:tr>
      <w:tr w:rsidR="00686FDC" w:rsidRPr="00FE6354" w14:paraId="61D68F1F" w14:textId="77777777" w:rsidTr="004B75C6">
        <w:trPr>
          <w:trHeight w:val="566"/>
        </w:trPr>
        <w:tc>
          <w:tcPr>
            <w:tcW w:w="828" w:type="dxa"/>
            <w:tcBorders>
              <w:bottom w:val="single" w:sz="4" w:space="0" w:color="000000" w:themeColor="text1"/>
            </w:tcBorders>
            <w:vAlign w:val="center"/>
          </w:tcPr>
          <w:p w14:paraId="056DB005" w14:textId="37E3B915" w:rsidR="00686FDC" w:rsidRPr="00FE6354" w:rsidRDefault="00F452CC" w:rsidP="001A397C">
            <w:pPr>
              <w:jc w:val="center"/>
              <w:rPr>
                <w:sz w:val="22"/>
                <w:szCs w:val="22"/>
              </w:rPr>
            </w:pPr>
            <w:r>
              <w:rPr>
                <w:sz w:val="22"/>
                <w:szCs w:val="22"/>
              </w:rPr>
              <w:t>3/25</w:t>
            </w:r>
          </w:p>
        </w:tc>
        <w:tc>
          <w:tcPr>
            <w:tcW w:w="5040" w:type="dxa"/>
            <w:tcBorders>
              <w:bottom w:val="single" w:sz="4" w:space="0" w:color="000000" w:themeColor="text1"/>
            </w:tcBorders>
            <w:vAlign w:val="center"/>
          </w:tcPr>
          <w:p w14:paraId="5C066936" w14:textId="2B4F51B9" w:rsidR="00686FDC" w:rsidRPr="00FE6354" w:rsidRDefault="00921BB9" w:rsidP="002E1742">
            <w:pPr>
              <w:rPr>
                <w:sz w:val="22"/>
                <w:szCs w:val="22"/>
              </w:rPr>
            </w:pPr>
            <w:r>
              <w:rPr>
                <w:sz w:val="22"/>
                <w:szCs w:val="22"/>
              </w:rPr>
              <w:t>Using Technological Tools to Teach Mathematics</w:t>
            </w:r>
          </w:p>
        </w:tc>
        <w:tc>
          <w:tcPr>
            <w:tcW w:w="5040" w:type="dxa"/>
            <w:tcBorders>
              <w:bottom w:val="single" w:sz="4" w:space="0" w:color="000000" w:themeColor="text1"/>
            </w:tcBorders>
            <w:vAlign w:val="center"/>
          </w:tcPr>
          <w:p w14:paraId="7CFF1BB3" w14:textId="1CFF0226" w:rsidR="002E1742" w:rsidRPr="00FE6354" w:rsidRDefault="00921BB9" w:rsidP="001A397C">
            <w:pPr>
              <w:rPr>
                <w:sz w:val="22"/>
                <w:szCs w:val="22"/>
              </w:rPr>
            </w:pPr>
            <w:r>
              <w:rPr>
                <w:sz w:val="22"/>
                <w:szCs w:val="22"/>
              </w:rPr>
              <w:t>Read Chapter 7; Complete online learning module</w:t>
            </w:r>
          </w:p>
        </w:tc>
      </w:tr>
      <w:tr w:rsidR="00686FDC" w:rsidRPr="00FE6354" w14:paraId="2E83B697"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7F3D8414" w14:textId="0E2E5142" w:rsidR="00686FDC" w:rsidRPr="00FE6354" w:rsidRDefault="00F452CC" w:rsidP="001A397C">
            <w:pPr>
              <w:jc w:val="center"/>
              <w:rPr>
                <w:sz w:val="22"/>
                <w:szCs w:val="22"/>
              </w:rPr>
            </w:pPr>
            <w:r>
              <w:rPr>
                <w:sz w:val="22"/>
                <w:szCs w:val="22"/>
              </w:rPr>
              <w:t>3/27</w:t>
            </w:r>
          </w:p>
        </w:tc>
        <w:tc>
          <w:tcPr>
            <w:tcW w:w="5040" w:type="dxa"/>
            <w:tcBorders>
              <w:bottom w:val="single" w:sz="4" w:space="0" w:color="000000" w:themeColor="text1"/>
            </w:tcBorders>
            <w:shd w:val="clear" w:color="auto" w:fill="D9D9D9" w:themeFill="background1" w:themeFillShade="D9"/>
            <w:vAlign w:val="center"/>
          </w:tcPr>
          <w:p w14:paraId="76010213" w14:textId="4F3047B5" w:rsidR="00686FDC" w:rsidRPr="00FE6354" w:rsidRDefault="00760EAC" w:rsidP="001A397C">
            <w:pPr>
              <w:rPr>
                <w:sz w:val="22"/>
                <w:szCs w:val="22"/>
              </w:rPr>
            </w:pPr>
            <w:r>
              <w:rPr>
                <w:sz w:val="22"/>
                <w:szCs w:val="22"/>
              </w:rPr>
              <w:t>Lab/</w:t>
            </w:r>
            <w:r w:rsidR="00686FDC">
              <w:rPr>
                <w:sz w:val="22"/>
                <w:szCs w:val="22"/>
              </w:rPr>
              <w:t>Field Placement</w:t>
            </w:r>
          </w:p>
        </w:tc>
        <w:tc>
          <w:tcPr>
            <w:tcW w:w="5040" w:type="dxa"/>
            <w:tcBorders>
              <w:bottom w:val="single" w:sz="4" w:space="0" w:color="000000" w:themeColor="text1"/>
            </w:tcBorders>
            <w:shd w:val="clear" w:color="auto" w:fill="D9D9D9" w:themeFill="background1" w:themeFillShade="D9"/>
            <w:vAlign w:val="center"/>
          </w:tcPr>
          <w:p w14:paraId="1FB99B33" w14:textId="77777777" w:rsidR="00686FDC" w:rsidRPr="00FE6354" w:rsidRDefault="00686FDC" w:rsidP="001A397C">
            <w:pPr>
              <w:rPr>
                <w:sz w:val="22"/>
                <w:szCs w:val="22"/>
              </w:rPr>
            </w:pPr>
          </w:p>
        </w:tc>
      </w:tr>
      <w:tr w:rsidR="00F452CC" w:rsidRPr="00FE6354" w14:paraId="790C70CB" w14:textId="77777777" w:rsidTr="003A7784">
        <w:trPr>
          <w:trHeight w:val="566"/>
        </w:trPr>
        <w:tc>
          <w:tcPr>
            <w:tcW w:w="828" w:type="dxa"/>
            <w:tcBorders>
              <w:bottom w:val="single" w:sz="4" w:space="0" w:color="000000" w:themeColor="text1"/>
            </w:tcBorders>
            <w:vAlign w:val="center"/>
          </w:tcPr>
          <w:p w14:paraId="0E008824" w14:textId="117A15B6" w:rsidR="00F452CC" w:rsidRDefault="00F452CC" w:rsidP="001A397C">
            <w:pPr>
              <w:jc w:val="center"/>
              <w:rPr>
                <w:sz w:val="22"/>
                <w:szCs w:val="22"/>
              </w:rPr>
            </w:pPr>
            <w:r>
              <w:rPr>
                <w:sz w:val="22"/>
                <w:szCs w:val="22"/>
              </w:rPr>
              <w:t>4/1</w:t>
            </w:r>
          </w:p>
        </w:tc>
        <w:tc>
          <w:tcPr>
            <w:tcW w:w="5040" w:type="dxa"/>
            <w:tcBorders>
              <w:bottom w:val="single" w:sz="4" w:space="0" w:color="000000" w:themeColor="text1"/>
            </w:tcBorders>
            <w:vAlign w:val="center"/>
          </w:tcPr>
          <w:p w14:paraId="382D6D47" w14:textId="7E021A68" w:rsidR="00F452CC" w:rsidRPr="00921BB9" w:rsidRDefault="00921BB9" w:rsidP="00921BB9">
            <w:pPr>
              <w:rPr>
                <w:sz w:val="22"/>
                <w:szCs w:val="22"/>
              </w:rPr>
            </w:pPr>
            <w:r>
              <w:rPr>
                <w:sz w:val="22"/>
                <w:szCs w:val="22"/>
              </w:rPr>
              <w:t>Place Value Concepts</w:t>
            </w:r>
          </w:p>
        </w:tc>
        <w:tc>
          <w:tcPr>
            <w:tcW w:w="5040" w:type="dxa"/>
            <w:tcBorders>
              <w:bottom w:val="single" w:sz="4" w:space="0" w:color="000000" w:themeColor="text1"/>
            </w:tcBorders>
            <w:vAlign w:val="center"/>
          </w:tcPr>
          <w:p w14:paraId="457372EB" w14:textId="67158B62" w:rsidR="00F452CC" w:rsidRPr="00921BB9" w:rsidRDefault="00921BB9" w:rsidP="00921BB9">
            <w:pPr>
              <w:rPr>
                <w:sz w:val="22"/>
                <w:szCs w:val="22"/>
              </w:rPr>
            </w:pPr>
            <w:r>
              <w:rPr>
                <w:sz w:val="22"/>
                <w:szCs w:val="22"/>
              </w:rPr>
              <w:t xml:space="preserve">Read Chapter </w:t>
            </w:r>
            <w:r w:rsidR="006E46A2">
              <w:rPr>
                <w:sz w:val="22"/>
                <w:szCs w:val="22"/>
              </w:rPr>
              <w:t>11 and 17</w:t>
            </w:r>
          </w:p>
        </w:tc>
      </w:tr>
      <w:tr w:rsidR="00686FDC" w:rsidRPr="00FE6354" w14:paraId="5FCBF941" w14:textId="77777777" w:rsidTr="001A397C">
        <w:trPr>
          <w:trHeight w:val="566"/>
        </w:trPr>
        <w:tc>
          <w:tcPr>
            <w:tcW w:w="828" w:type="dxa"/>
            <w:tcBorders>
              <w:bottom w:val="single" w:sz="4" w:space="0" w:color="000000" w:themeColor="text1"/>
            </w:tcBorders>
            <w:shd w:val="clear" w:color="auto" w:fill="D9D9D9" w:themeFill="background1" w:themeFillShade="D9"/>
            <w:vAlign w:val="center"/>
          </w:tcPr>
          <w:p w14:paraId="6D500A43" w14:textId="65AA2A2E" w:rsidR="00686FDC" w:rsidRDefault="00F452CC" w:rsidP="001A397C">
            <w:pPr>
              <w:jc w:val="center"/>
              <w:rPr>
                <w:sz w:val="22"/>
                <w:szCs w:val="22"/>
              </w:rPr>
            </w:pPr>
            <w:r>
              <w:rPr>
                <w:sz w:val="22"/>
                <w:szCs w:val="22"/>
              </w:rPr>
              <w:t>4/3</w:t>
            </w:r>
          </w:p>
        </w:tc>
        <w:tc>
          <w:tcPr>
            <w:tcW w:w="5040" w:type="dxa"/>
            <w:tcBorders>
              <w:bottom w:val="single" w:sz="4" w:space="0" w:color="000000" w:themeColor="text1"/>
            </w:tcBorders>
            <w:shd w:val="clear" w:color="auto" w:fill="D9D9D9" w:themeFill="background1" w:themeFillShade="D9"/>
            <w:vAlign w:val="center"/>
          </w:tcPr>
          <w:p w14:paraId="32A6A98C" w14:textId="0A3BCC8A" w:rsidR="00686FDC" w:rsidRDefault="00760EAC" w:rsidP="001A397C">
            <w:pPr>
              <w:rPr>
                <w:sz w:val="22"/>
                <w:szCs w:val="22"/>
              </w:rPr>
            </w:pPr>
            <w:r>
              <w:rPr>
                <w:sz w:val="22"/>
                <w:szCs w:val="22"/>
              </w:rPr>
              <w:t>Lab/</w:t>
            </w:r>
            <w:r w:rsidR="00686FDC">
              <w:rPr>
                <w:sz w:val="22"/>
                <w:szCs w:val="22"/>
              </w:rPr>
              <w:t>Field Placement</w:t>
            </w:r>
          </w:p>
        </w:tc>
        <w:tc>
          <w:tcPr>
            <w:tcW w:w="5040" w:type="dxa"/>
            <w:tcBorders>
              <w:bottom w:val="single" w:sz="4" w:space="0" w:color="000000" w:themeColor="text1"/>
            </w:tcBorders>
            <w:shd w:val="clear" w:color="auto" w:fill="D9D9D9" w:themeFill="background1" w:themeFillShade="D9"/>
            <w:vAlign w:val="center"/>
          </w:tcPr>
          <w:p w14:paraId="3EC3276B" w14:textId="77777777" w:rsidR="00686FDC" w:rsidRPr="00C83756" w:rsidRDefault="00686FDC" w:rsidP="001A397C">
            <w:pPr>
              <w:rPr>
                <w:i/>
                <w:sz w:val="22"/>
                <w:szCs w:val="22"/>
              </w:rPr>
            </w:pPr>
          </w:p>
        </w:tc>
      </w:tr>
      <w:tr w:rsidR="00686FDC" w:rsidRPr="00FE6354" w14:paraId="7FAA0E8B" w14:textId="77777777" w:rsidTr="004B75C6">
        <w:trPr>
          <w:trHeight w:val="566"/>
        </w:trPr>
        <w:tc>
          <w:tcPr>
            <w:tcW w:w="828" w:type="dxa"/>
            <w:tcBorders>
              <w:bottom w:val="single" w:sz="4" w:space="0" w:color="000000" w:themeColor="text1"/>
            </w:tcBorders>
            <w:vAlign w:val="center"/>
          </w:tcPr>
          <w:p w14:paraId="2F261419" w14:textId="11E31A21" w:rsidR="00686FDC" w:rsidRDefault="00F452CC" w:rsidP="001A397C">
            <w:pPr>
              <w:jc w:val="center"/>
              <w:rPr>
                <w:sz w:val="22"/>
                <w:szCs w:val="22"/>
              </w:rPr>
            </w:pPr>
            <w:r>
              <w:rPr>
                <w:sz w:val="22"/>
                <w:szCs w:val="22"/>
              </w:rPr>
              <w:t>4/8</w:t>
            </w:r>
          </w:p>
        </w:tc>
        <w:tc>
          <w:tcPr>
            <w:tcW w:w="5040" w:type="dxa"/>
            <w:tcBorders>
              <w:bottom w:val="single" w:sz="4" w:space="0" w:color="000000" w:themeColor="text1"/>
            </w:tcBorders>
            <w:vAlign w:val="center"/>
          </w:tcPr>
          <w:p w14:paraId="62DDC29F" w14:textId="40911DF2" w:rsidR="00686FDC" w:rsidRDefault="006E46A2" w:rsidP="002E1742">
            <w:pPr>
              <w:rPr>
                <w:sz w:val="22"/>
                <w:szCs w:val="22"/>
              </w:rPr>
            </w:pPr>
            <w:r>
              <w:rPr>
                <w:sz w:val="22"/>
                <w:szCs w:val="22"/>
              </w:rPr>
              <w:t>Algebraic Thinking: Generalizations, Patterns, and Functions</w:t>
            </w:r>
          </w:p>
        </w:tc>
        <w:tc>
          <w:tcPr>
            <w:tcW w:w="5040" w:type="dxa"/>
            <w:tcBorders>
              <w:bottom w:val="single" w:sz="4" w:space="0" w:color="000000" w:themeColor="text1"/>
            </w:tcBorders>
            <w:vAlign w:val="center"/>
          </w:tcPr>
          <w:p w14:paraId="708028CC" w14:textId="1A36A39C" w:rsidR="00686FDC" w:rsidRPr="00BD6D61" w:rsidRDefault="006E46A2" w:rsidP="00C96D21">
            <w:pPr>
              <w:rPr>
                <w:sz w:val="22"/>
                <w:szCs w:val="22"/>
              </w:rPr>
            </w:pPr>
            <w:r>
              <w:rPr>
                <w:sz w:val="22"/>
                <w:szCs w:val="22"/>
              </w:rPr>
              <w:t>Read Chapter 14</w:t>
            </w:r>
          </w:p>
        </w:tc>
      </w:tr>
      <w:tr w:rsidR="00F452CC" w:rsidRPr="00C96D21" w14:paraId="2104EF60" w14:textId="77777777" w:rsidTr="00C96D21">
        <w:trPr>
          <w:trHeight w:val="566"/>
        </w:trPr>
        <w:tc>
          <w:tcPr>
            <w:tcW w:w="828" w:type="dxa"/>
            <w:shd w:val="clear" w:color="auto" w:fill="808080" w:themeFill="background1" w:themeFillShade="80"/>
            <w:vAlign w:val="center"/>
          </w:tcPr>
          <w:p w14:paraId="39FCF530" w14:textId="26BF6AE2" w:rsidR="00F452CC" w:rsidRPr="00C96D21" w:rsidRDefault="00F452CC" w:rsidP="001A397C">
            <w:pPr>
              <w:jc w:val="center"/>
              <w:rPr>
                <w:color w:val="FFFFFF" w:themeColor="background1"/>
                <w:sz w:val="22"/>
                <w:szCs w:val="22"/>
              </w:rPr>
            </w:pPr>
            <w:r w:rsidRPr="00C96D21">
              <w:rPr>
                <w:color w:val="FFFFFF" w:themeColor="background1"/>
                <w:sz w:val="22"/>
                <w:szCs w:val="22"/>
              </w:rPr>
              <w:t>4/10</w:t>
            </w:r>
          </w:p>
        </w:tc>
        <w:tc>
          <w:tcPr>
            <w:tcW w:w="10080" w:type="dxa"/>
            <w:gridSpan w:val="2"/>
            <w:shd w:val="clear" w:color="auto" w:fill="808080" w:themeFill="background1" w:themeFillShade="80"/>
            <w:vAlign w:val="center"/>
          </w:tcPr>
          <w:p w14:paraId="7FC0C2FA" w14:textId="3CEFEC4E" w:rsidR="00F452CC" w:rsidRPr="00C96D21" w:rsidRDefault="00F452CC" w:rsidP="00F452CC">
            <w:pPr>
              <w:jc w:val="center"/>
              <w:rPr>
                <w:color w:val="FFFFFF" w:themeColor="background1"/>
                <w:sz w:val="22"/>
                <w:szCs w:val="22"/>
              </w:rPr>
            </w:pPr>
            <w:r w:rsidRPr="00C96D21">
              <w:rPr>
                <w:color w:val="FFFFFF" w:themeColor="background1"/>
                <w:sz w:val="22"/>
                <w:szCs w:val="22"/>
              </w:rPr>
              <w:t>NO FIELD PLACEMENT DUE TO SYMPOSIUM THURSDAY</w:t>
            </w:r>
          </w:p>
        </w:tc>
      </w:tr>
      <w:tr w:rsidR="00686FDC" w:rsidRPr="00FE6354" w14:paraId="37904CAF" w14:textId="77777777" w:rsidTr="004B75C6">
        <w:trPr>
          <w:trHeight w:val="566"/>
        </w:trPr>
        <w:tc>
          <w:tcPr>
            <w:tcW w:w="828" w:type="dxa"/>
            <w:vAlign w:val="center"/>
          </w:tcPr>
          <w:p w14:paraId="556007C5" w14:textId="0B7F370D" w:rsidR="00686FDC" w:rsidRDefault="00F452CC" w:rsidP="001A397C">
            <w:pPr>
              <w:jc w:val="center"/>
              <w:rPr>
                <w:sz w:val="22"/>
                <w:szCs w:val="22"/>
              </w:rPr>
            </w:pPr>
            <w:r>
              <w:rPr>
                <w:sz w:val="22"/>
                <w:szCs w:val="22"/>
              </w:rPr>
              <w:t>4/15</w:t>
            </w:r>
          </w:p>
        </w:tc>
        <w:tc>
          <w:tcPr>
            <w:tcW w:w="5040" w:type="dxa"/>
            <w:vAlign w:val="center"/>
          </w:tcPr>
          <w:p w14:paraId="2954186C" w14:textId="77777777" w:rsidR="00686FDC" w:rsidRDefault="006E46A2" w:rsidP="001A397C">
            <w:pPr>
              <w:rPr>
                <w:sz w:val="22"/>
                <w:szCs w:val="22"/>
              </w:rPr>
            </w:pPr>
            <w:r>
              <w:rPr>
                <w:sz w:val="22"/>
                <w:szCs w:val="22"/>
              </w:rPr>
              <w:t>Group 1 Presentation</w:t>
            </w:r>
          </w:p>
          <w:p w14:paraId="6016FEDC" w14:textId="1A39B84F" w:rsidR="006E46A2" w:rsidRDefault="006E46A2" w:rsidP="001A397C">
            <w:pPr>
              <w:rPr>
                <w:sz w:val="22"/>
                <w:szCs w:val="22"/>
              </w:rPr>
            </w:pPr>
            <w:r>
              <w:rPr>
                <w:sz w:val="22"/>
                <w:szCs w:val="22"/>
              </w:rPr>
              <w:t>Strategies for Addition and Subtraction Computation</w:t>
            </w:r>
          </w:p>
        </w:tc>
        <w:tc>
          <w:tcPr>
            <w:tcW w:w="5040" w:type="dxa"/>
            <w:vAlign w:val="center"/>
          </w:tcPr>
          <w:p w14:paraId="6D3C2625" w14:textId="3D2F5138" w:rsidR="00686FDC" w:rsidRDefault="006E46A2" w:rsidP="001A397C">
            <w:pPr>
              <w:rPr>
                <w:sz w:val="22"/>
                <w:szCs w:val="22"/>
              </w:rPr>
            </w:pPr>
            <w:r>
              <w:rPr>
                <w:sz w:val="22"/>
                <w:szCs w:val="22"/>
              </w:rPr>
              <w:t>Read Chapter 12</w:t>
            </w:r>
          </w:p>
        </w:tc>
      </w:tr>
      <w:tr w:rsidR="00686FDC" w:rsidRPr="00FE6354" w14:paraId="1C45F6FA" w14:textId="77777777" w:rsidTr="001A397C">
        <w:trPr>
          <w:trHeight w:val="566"/>
        </w:trPr>
        <w:tc>
          <w:tcPr>
            <w:tcW w:w="828" w:type="dxa"/>
            <w:shd w:val="clear" w:color="auto" w:fill="D9D9D9" w:themeFill="background1" w:themeFillShade="D9"/>
            <w:vAlign w:val="center"/>
          </w:tcPr>
          <w:p w14:paraId="35DA9723" w14:textId="185F8981" w:rsidR="00686FDC" w:rsidRDefault="00F452CC" w:rsidP="001A397C">
            <w:pPr>
              <w:jc w:val="center"/>
              <w:rPr>
                <w:sz w:val="22"/>
                <w:szCs w:val="22"/>
              </w:rPr>
            </w:pPr>
            <w:r>
              <w:rPr>
                <w:sz w:val="22"/>
                <w:szCs w:val="22"/>
              </w:rPr>
              <w:t>4/17</w:t>
            </w:r>
          </w:p>
        </w:tc>
        <w:tc>
          <w:tcPr>
            <w:tcW w:w="5040" w:type="dxa"/>
            <w:shd w:val="clear" w:color="auto" w:fill="D9D9D9" w:themeFill="background1" w:themeFillShade="D9"/>
            <w:vAlign w:val="center"/>
          </w:tcPr>
          <w:p w14:paraId="1DE4F115" w14:textId="33227F2F" w:rsidR="00686FDC" w:rsidRDefault="00760EAC" w:rsidP="001A397C">
            <w:pPr>
              <w:rPr>
                <w:sz w:val="22"/>
                <w:szCs w:val="22"/>
              </w:rPr>
            </w:pPr>
            <w:r>
              <w:rPr>
                <w:sz w:val="22"/>
                <w:szCs w:val="22"/>
              </w:rPr>
              <w:t>Lab/</w:t>
            </w:r>
            <w:r w:rsidR="00686FDC">
              <w:rPr>
                <w:sz w:val="22"/>
                <w:szCs w:val="22"/>
              </w:rPr>
              <w:t>Field Placement</w:t>
            </w:r>
          </w:p>
        </w:tc>
        <w:tc>
          <w:tcPr>
            <w:tcW w:w="5040" w:type="dxa"/>
            <w:shd w:val="clear" w:color="auto" w:fill="D9D9D9" w:themeFill="background1" w:themeFillShade="D9"/>
            <w:vAlign w:val="center"/>
          </w:tcPr>
          <w:p w14:paraId="73018486" w14:textId="77777777" w:rsidR="00686FDC" w:rsidRDefault="00686FDC" w:rsidP="001A397C">
            <w:pPr>
              <w:rPr>
                <w:sz w:val="22"/>
                <w:szCs w:val="22"/>
              </w:rPr>
            </w:pPr>
          </w:p>
        </w:tc>
      </w:tr>
      <w:tr w:rsidR="00686FDC" w:rsidRPr="00FE6354" w14:paraId="702B6C03" w14:textId="77777777" w:rsidTr="004B75C6">
        <w:trPr>
          <w:trHeight w:val="566"/>
        </w:trPr>
        <w:tc>
          <w:tcPr>
            <w:tcW w:w="828" w:type="dxa"/>
            <w:vAlign w:val="center"/>
          </w:tcPr>
          <w:p w14:paraId="432096AF" w14:textId="764681CF" w:rsidR="00686FDC" w:rsidRDefault="00F452CC" w:rsidP="001A397C">
            <w:pPr>
              <w:jc w:val="center"/>
              <w:rPr>
                <w:sz w:val="22"/>
                <w:szCs w:val="22"/>
              </w:rPr>
            </w:pPr>
            <w:r>
              <w:rPr>
                <w:sz w:val="22"/>
                <w:szCs w:val="22"/>
              </w:rPr>
              <w:t>4/22</w:t>
            </w:r>
          </w:p>
        </w:tc>
        <w:tc>
          <w:tcPr>
            <w:tcW w:w="5040" w:type="dxa"/>
            <w:vAlign w:val="center"/>
          </w:tcPr>
          <w:p w14:paraId="336076B5" w14:textId="77777777" w:rsidR="00686FDC" w:rsidRDefault="006E46A2" w:rsidP="001A397C">
            <w:pPr>
              <w:rPr>
                <w:sz w:val="22"/>
                <w:szCs w:val="22"/>
              </w:rPr>
            </w:pPr>
            <w:r>
              <w:rPr>
                <w:sz w:val="22"/>
                <w:szCs w:val="22"/>
              </w:rPr>
              <w:t>Group 2 Presentation</w:t>
            </w:r>
          </w:p>
          <w:p w14:paraId="54418473" w14:textId="16B6C696" w:rsidR="006E46A2" w:rsidRDefault="006E46A2" w:rsidP="001A397C">
            <w:pPr>
              <w:rPr>
                <w:sz w:val="22"/>
                <w:szCs w:val="22"/>
              </w:rPr>
            </w:pPr>
            <w:r>
              <w:rPr>
                <w:sz w:val="22"/>
                <w:szCs w:val="22"/>
              </w:rPr>
              <w:t>Strategies for Multiplication and Division Computation</w:t>
            </w:r>
          </w:p>
        </w:tc>
        <w:tc>
          <w:tcPr>
            <w:tcW w:w="5040" w:type="dxa"/>
            <w:vAlign w:val="center"/>
          </w:tcPr>
          <w:p w14:paraId="7083178D" w14:textId="5B4B9800" w:rsidR="00686FDC" w:rsidRDefault="006E46A2" w:rsidP="001A397C">
            <w:pPr>
              <w:rPr>
                <w:sz w:val="22"/>
                <w:szCs w:val="22"/>
              </w:rPr>
            </w:pPr>
            <w:r>
              <w:rPr>
                <w:sz w:val="22"/>
                <w:szCs w:val="22"/>
              </w:rPr>
              <w:t>Read Chapter 13</w:t>
            </w:r>
          </w:p>
        </w:tc>
      </w:tr>
      <w:tr w:rsidR="00F452CC" w:rsidRPr="00FE6354" w14:paraId="57CD1531" w14:textId="77777777" w:rsidTr="00590538">
        <w:trPr>
          <w:trHeight w:val="566"/>
        </w:trPr>
        <w:tc>
          <w:tcPr>
            <w:tcW w:w="828" w:type="dxa"/>
            <w:shd w:val="clear" w:color="auto" w:fill="FFFFFF" w:themeFill="background1"/>
            <w:vAlign w:val="center"/>
          </w:tcPr>
          <w:p w14:paraId="4CDBAF97" w14:textId="5E2F1A1A" w:rsidR="00F452CC" w:rsidRPr="00FE6354" w:rsidRDefault="00F452CC" w:rsidP="001A397C">
            <w:pPr>
              <w:jc w:val="center"/>
              <w:rPr>
                <w:sz w:val="22"/>
                <w:szCs w:val="22"/>
              </w:rPr>
            </w:pPr>
            <w:r>
              <w:rPr>
                <w:sz w:val="22"/>
                <w:szCs w:val="22"/>
              </w:rPr>
              <w:t>4/24</w:t>
            </w:r>
          </w:p>
        </w:tc>
        <w:tc>
          <w:tcPr>
            <w:tcW w:w="5040" w:type="dxa"/>
            <w:shd w:val="clear" w:color="auto" w:fill="FFFFFF" w:themeFill="background1"/>
            <w:vAlign w:val="center"/>
          </w:tcPr>
          <w:p w14:paraId="2AED04B9" w14:textId="77777777" w:rsidR="00F452CC" w:rsidRDefault="006E46A2" w:rsidP="00F452CC">
            <w:pPr>
              <w:rPr>
                <w:sz w:val="22"/>
                <w:szCs w:val="22"/>
              </w:rPr>
            </w:pPr>
            <w:r>
              <w:rPr>
                <w:sz w:val="22"/>
                <w:szCs w:val="22"/>
              </w:rPr>
              <w:t>Group 3 Presentation</w:t>
            </w:r>
          </w:p>
          <w:p w14:paraId="15F3E5DA" w14:textId="6BA96C9E" w:rsidR="006E46A2" w:rsidRPr="00FE6354" w:rsidRDefault="006E46A2" w:rsidP="00F452CC">
            <w:pPr>
              <w:rPr>
                <w:sz w:val="22"/>
                <w:szCs w:val="22"/>
              </w:rPr>
            </w:pPr>
            <w:r>
              <w:rPr>
                <w:sz w:val="22"/>
                <w:szCs w:val="22"/>
              </w:rPr>
              <w:t>Strategies for Fractions Computation</w:t>
            </w:r>
          </w:p>
        </w:tc>
        <w:tc>
          <w:tcPr>
            <w:tcW w:w="5040" w:type="dxa"/>
            <w:shd w:val="clear" w:color="auto" w:fill="FFFFFF" w:themeFill="background1"/>
            <w:vAlign w:val="center"/>
          </w:tcPr>
          <w:p w14:paraId="22EC217A" w14:textId="7E131CDA" w:rsidR="00F452CC" w:rsidRPr="00FE6354" w:rsidRDefault="006E46A2" w:rsidP="006E46A2">
            <w:pPr>
              <w:rPr>
                <w:sz w:val="22"/>
                <w:szCs w:val="22"/>
              </w:rPr>
            </w:pPr>
            <w:r>
              <w:rPr>
                <w:sz w:val="22"/>
                <w:szCs w:val="22"/>
              </w:rPr>
              <w:t>Read Chapter 16</w:t>
            </w:r>
          </w:p>
        </w:tc>
      </w:tr>
      <w:tr w:rsidR="00686FDC" w:rsidRPr="00FE6354" w14:paraId="36645A2B" w14:textId="77777777" w:rsidTr="004B75C6">
        <w:trPr>
          <w:trHeight w:val="566"/>
        </w:trPr>
        <w:tc>
          <w:tcPr>
            <w:tcW w:w="828" w:type="dxa"/>
            <w:vAlign w:val="center"/>
          </w:tcPr>
          <w:p w14:paraId="71B2EAC4" w14:textId="4D79A289" w:rsidR="00686FDC" w:rsidRPr="00FE6354" w:rsidRDefault="00F452CC" w:rsidP="001A397C">
            <w:pPr>
              <w:jc w:val="center"/>
              <w:rPr>
                <w:sz w:val="22"/>
                <w:szCs w:val="22"/>
              </w:rPr>
            </w:pPr>
            <w:r>
              <w:rPr>
                <w:sz w:val="22"/>
                <w:szCs w:val="22"/>
              </w:rPr>
              <w:t>4/29</w:t>
            </w:r>
          </w:p>
        </w:tc>
        <w:tc>
          <w:tcPr>
            <w:tcW w:w="5040" w:type="dxa"/>
            <w:vAlign w:val="center"/>
          </w:tcPr>
          <w:p w14:paraId="10169632" w14:textId="77777777" w:rsidR="00686FDC" w:rsidRDefault="006E46A2" w:rsidP="001A397C">
            <w:pPr>
              <w:rPr>
                <w:sz w:val="22"/>
                <w:szCs w:val="22"/>
              </w:rPr>
            </w:pPr>
            <w:r>
              <w:rPr>
                <w:sz w:val="22"/>
                <w:szCs w:val="22"/>
              </w:rPr>
              <w:t>Group 4 Presentation</w:t>
            </w:r>
          </w:p>
          <w:p w14:paraId="77E5459B" w14:textId="4D8CBAF4" w:rsidR="006E46A2" w:rsidRPr="00FE6354" w:rsidRDefault="006E46A2" w:rsidP="001A397C">
            <w:pPr>
              <w:rPr>
                <w:sz w:val="22"/>
                <w:szCs w:val="22"/>
              </w:rPr>
            </w:pPr>
            <w:r>
              <w:rPr>
                <w:sz w:val="22"/>
                <w:szCs w:val="22"/>
              </w:rPr>
              <w:t>Data Analysis</w:t>
            </w:r>
          </w:p>
        </w:tc>
        <w:tc>
          <w:tcPr>
            <w:tcW w:w="5040" w:type="dxa"/>
            <w:vAlign w:val="center"/>
          </w:tcPr>
          <w:p w14:paraId="31AC346F" w14:textId="599DA6D8" w:rsidR="00686FDC" w:rsidRPr="00FE6354" w:rsidRDefault="006E46A2" w:rsidP="001A397C">
            <w:pPr>
              <w:rPr>
                <w:sz w:val="22"/>
                <w:szCs w:val="22"/>
              </w:rPr>
            </w:pPr>
            <w:r>
              <w:rPr>
                <w:sz w:val="22"/>
                <w:szCs w:val="22"/>
              </w:rPr>
              <w:t>Read Chapter 21</w:t>
            </w:r>
          </w:p>
        </w:tc>
      </w:tr>
      <w:tr w:rsidR="00686FDC" w:rsidRPr="00FE6354" w14:paraId="62F46977" w14:textId="77777777" w:rsidTr="001A397C">
        <w:trPr>
          <w:trHeight w:val="566"/>
        </w:trPr>
        <w:tc>
          <w:tcPr>
            <w:tcW w:w="828" w:type="dxa"/>
            <w:shd w:val="clear" w:color="auto" w:fill="D9D9D9" w:themeFill="background1" w:themeFillShade="D9"/>
            <w:vAlign w:val="center"/>
          </w:tcPr>
          <w:p w14:paraId="42E40747" w14:textId="064C3637" w:rsidR="00686FDC" w:rsidRDefault="00F452CC" w:rsidP="001A397C">
            <w:pPr>
              <w:jc w:val="center"/>
              <w:rPr>
                <w:sz w:val="22"/>
                <w:szCs w:val="22"/>
              </w:rPr>
            </w:pPr>
            <w:r>
              <w:rPr>
                <w:sz w:val="22"/>
                <w:szCs w:val="22"/>
              </w:rPr>
              <w:t>5/1</w:t>
            </w:r>
          </w:p>
        </w:tc>
        <w:tc>
          <w:tcPr>
            <w:tcW w:w="5040" w:type="dxa"/>
            <w:shd w:val="clear" w:color="auto" w:fill="D9D9D9" w:themeFill="background1" w:themeFillShade="D9"/>
            <w:vAlign w:val="center"/>
          </w:tcPr>
          <w:p w14:paraId="40F7F899" w14:textId="4D75F8A1" w:rsidR="00686FDC" w:rsidRDefault="00760EAC" w:rsidP="001A397C">
            <w:pPr>
              <w:rPr>
                <w:sz w:val="22"/>
                <w:szCs w:val="22"/>
              </w:rPr>
            </w:pPr>
            <w:r>
              <w:rPr>
                <w:sz w:val="22"/>
                <w:szCs w:val="22"/>
              </w:rPr>
              <w:t>Lab/</w:t>
            </w:r>
            <w:r w:rsidR="00686FDC">
              <w:rPr>
                <w:sz w:val="22"/>
                <w:szCs w:val="22"/>
              </w:rPr>
              <w:t>Field Placement</w:t>
            </w:r>
          </w:p>
        </w:tc>
        <w:tc>
          <w:tcPr>
            <w:tcW w:w="5040" w:type="dxa"/>
            <w:shd w:val="clear" w:color="auto" w:fill="D9D9D9" w:themeFill="background1" w:themeFillShade="D9"/>
            <w:vAlign w:val="center"/>
          </w:tcPr>
          <w:p w14:paraId="0408DC34" w14:textId="77777777" w:rsidR="00686FDC" w:rsidRDefault="00686FDC" w:rsidP="001A397C">
            <w:pPr>
              <w:rPr>
                <w:sz w:val="22"/>
                <w:szCs w:val="22"/>
              </w:rPr>
            </w:pPr>
          </w:p>
        </w:tc>
      </w:tr>
      <w:tr w:rsidR="00686FDC" w:rsidRPr="00FE6354" w14:paraId="3BE0DF04" w14:textId="77777777" w:rsidTr="004B75C6">
        <w:trPr>
          <w:trHeight w:val="566"/>
        </w:trPr>
        <w:tc>
          <w:tcPr>
            <w:tcW w:w="828" w:type="dxa"/>
            <w:vAlign w:val="center"/>
          </w:tcPr>
          <w:p w14:paraId="557EEB5F" w14:textId="55354CEB" w:rsidR="00686FDC" w:rsidRDefault="00F452CC" w:rsidP="001A397C">
            <w:pPr>
              <w:jc w:val="center"/>
              <w:rPr>
                <w:sz w:val="22"/>
                <w:szCs w:val="22"/>
              </w:rPr>
            </w:pPr>
            <w:r>
              <w:rPr>
                <w:sz w:val="22"/>
                <w:szCs w:val="22"/>
              </w:rPr>
              <w:t>5/6</w:t>
            </w:r>
          </w:p>
        </w:tc>
        <w:tc>
          <w:tcPr>
            <w:tcW w:w="5040" w:type="dxa"/>
            <w:vAlign w:val="center"/>
          </w:tcPr>
          <w:p w14:paraId="01187FFF" w14:textId="7A062A9C" w:rsidR="00686FDC" w:rsidRDefault="006E46A2" w:rsidP="006E46A2">
            <w:pPr>
              <w:rPr>
                <w:sz w:val="22"/>
                <w:szCs w:val="22"/>
              </w:rPr>
            </w:pPr>
            <w:r>
              <w:rPr>
                <w:sz w:val="22"/>
                <w:szCs w:val="22"/>
              </w:rPr>
              <w:t>Summing it up: Semester Reflections and Continuing Professional Responsibilities</w:t>
            </w:r>
          </w:p>
        </w:tc>
        <w:tc>
          <w:tcPr>
            <w:tcW w:w="5040" w:type="dxa"/>
            <w:vAlign w:val="center"/>
          </w:tcPr>
          <w:p w14:paraId="23F2FD01" w14:textId="6344187F" w:rsidR="00686FDC" w:rsidRDefault="006E46A2" w:rsidP="001A397C">
            <w:pPr>
              <w:rPr>
                <w:sz w:val="22"/>
                <w:szCs w:val="22"/>
              </w:rPr>
            </w:pPr>
            <w:r>
              <w:rPr>
                <w:sz w:val="22"/>
                <w:szCs w:val="22"/>
              </w:rPr>
              <w:t>Self-Assessment and Goal-Setting Due</w:t>
            </w:r>
          </w:p>
        </w:tc>
      </w:tr>
      <w:tr w:rsidR="00686FDC" w:rsidRPr="00FE6354" w14:paraId="61C49362" w14:textId="77777777" w:rsidTr="004B75C6">
        <w:trPr>
          <w:trHeight w:val="566"/>
        </w:trPr>
        <w:tc>
          <w:tcPr>
            <w:tcW w:w="828" w:type="dxa"/>
            <w:tcBorders>
              <w:bottom w:val="single" w:sz="4" w:space="0" w:color="000000" w:themeColor="text1"/>
            </w:tcBorders>
            <w:vAlign w:val="center"/>
          </w:tcPr>
          <w:p w14:paraId="6EA579E8" w14:textId="5B8860F7" w:rsidR="00686FDC" w:rsidRPr="00FE6354" w:rsidRDefault="00590538" w:rsidP="001A397C">
            <w:pPr>
              <w:jc w:val="center"/>
              <w:rPr>
                <w:sz w:val="22"/>
                <w:szCs w:val="22"/>
              </w:rPr>
            </w:pPr>
            <w:r>
              <w:rPr>
                <w:sz w:val="22"/>
                <w:szCs w:val="22"/>
              </w:rPr>
              <w:t>5/9</w:t>
            </w:r>
          </w:p>
        </w:tc>
        <w:tc>
          <w:tcPr>
            <w:tcW w:w="10080" w:type="dxa"/>
            <w:gridSpan w:val="2"/>
            <w:tcBorders>
              <w:bottom w:val="single" w:sz="4" w:space="0" w:color="000000" w:themeColor="text1"/>
            </w:tcBorders>
            <w:vAlign w:val="center"/>
          </w:tcPr>
          <w:p w14:paraId="5D42ABC5" w14:textId="11320E01" w:rsidR="00686FDC" w:rsidRPr="00FE6354" w:rsidRDefault="00686FDC" w:rsidP="00590538">
            <w:pPr>
              <w:jc w:val="center"/>
              <w:rPr>
                <w:sz w:val="22"/>
                <w:szCs w:val="22"/>
              </w:rPr>
            </w:pPr>
            <w:r w:rsidRPr="00FE6354">
              <w:rPr>
                <w:sz w:val="22"/>
                <w:szCs w:val="22"/>
              </w:rPr>
              <w:t xml:space="preserve">FINAL EXAM </w:t>
            </w:r>
            <w:r w:rsidR="00590538">
              <w:rPr>
                <w:sz w:val="22"/>
                <w:szCs w:val="22"/>
              </w:rPr>
              <w:t>9:00-11:00AM</w:t>
            </w:r>
          </w:p>
        </w:tc>
      </w:tr>
    </w:tbl>
    <w:p w14:paraId="41652A28" w14:textId="77777777" w:rsidR="00760EAC" w:rsidRPr="00BB4ACE" w:rsidRDefault="00760EAC" w:rsidP="00760EAC">
      <w:pPr>
        <w:rPr>
          <w:rFonts w:ascii="Arial" w:hAnsi="Arial" w:cs="Arial"/>
        </w:rPr>
      </w:pPr>
    </w:p>
    <w:sectPr w:rsidR="00760EAC" w:rsidRPr="00BB4ACE" w:rsidSect="004B75C6">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8CD08" w14:textId="77777777" w:rsidR="00760EAC" w:rsidRDefault="00760EAC">
      <w:r>
        <w:separator/>
      </w:r>
    </w:p>
  </w:endnote>
  <w:endnote w:type="continuationSeparator" w:id="0">
    <w:p w14:paraId="6313CC97" w14:textId="77777777" w:rsidR="00760EAC" w:rsidRDefault="007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panose1 w:val="020B0602020204020303"/>
    <w:charset w:val="00"/>
    <w:family w:val="auto"/>
    <w:pitch w:val="variable"/>
    <w:sig w:usb0="80000067"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JDKOTJ+Times-BoldItalic">
    <w:altName w:val="Times"/>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289C" w14:textId="77777777" w:rsidR="00760EAC" w:rsidRPr="00795D08" w:rsidRDefault="00760EAC" w:rsidP="001A397C">
    <w:pPr>
      <w:pStyle w:val="Footer"/>
      <w:jc w:val="center"/>
      <w:rPr>
        <w:sz w:val="22"/>
        <w:szCs w:val="22"/>
      </w:rPr>
    </w:pPr>
    <w:r w:rsidRPr="00795D08">
      <w:rPr>
        <w:rStyle w:val="PageNumber"/>
        <w:sz w:val="22"/>
        <w:szCs w:val="22"/>
      </w:rPr>
      <w:fldChar w:fldCharType="begin"/>
    </w:r>
    <w:r w:rsidRPr="00795D08">
      <w:rPr>
        <w:rStyle w:val="PageNumber"/>
        <w:sz w:val="22"/>
        <w:szCs w:val="22"/>
      </w:rPr>
      <w:instrText xml:space="preserve"> PAGE </w:instrText>
    </w:r>
    <w:r w:rsidRPr="00795D08">
      <w:rPr>
        <w:rStyle w:val="PageNumber"/>
        <w:sz w:val="22"/>
        <w:szCs w:val="22"/>
      </w:rPr>
      <w:fldChar w:fldCharType="separate"/>
    </w:r>
    <w:r w:rsidR="006B047A">
      <w:rPr>
        <w:rStyle w:val="PageNumber"/>
        <w:noProof/>
        <w:sz w:val="22"/>
        <w:szCs w:val="22"/>
      </w:rPr>
      <w:t>3</w:t>
    </w:r>
    <w:r w:rsidRPr="00795D08">
      <w:rPr>
        <w:rStyle w:val="PageNumber"/>
        <w:sz w:val="22"/>
        <w:szCs w:val="22"/>
      </w:rPr>
      <w:fldChar w:fldCharType="end"/>
    </w:r>
  </w:p>
  <w:p w14:paraId="2738D0AD" w14:textId="77777777" w:rsidR="00760EAC" w:rsidRDefault="00760EA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2A11" w14:textId="77777777" w:rsidR="00760EAC" w:rsidRDefault="00760EAC" w:rsidP="005F1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F967B" w14:textId="77777777" w:rsidR="00760EAC" w:rsidRDefault="00760EAC" w:rsidP="00AD312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9A199" w14:textId="77777777" w:rsidR="00760EAC" w:rsidRDefault="00760EAC" w:rsidP="005F1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47A">
      <w:rPr>
        <w:rStyle w:val="PageNumber"/>
        <w:noProof/>
      </w:rPr>
      <w:t>7</w:t>
    </w:r>
    <w:r>
      <w:rPr>
        <w:rStyle w:val="PageNumber"/>
      </w:rPr>
      <w:fldChar w:fldCharType="end"/>
    </w:r>
  </w:p>
  <w:p w14:paraId="6EC9543A" w14:textId="77777777" w:rsidR="00760EAC" w:rsidRDefault="00760EAC" w:rsidP="00AD31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2F31A" w14:textId="77777777" w:rsidR="00760EAC" w:rsidRDefault="00760EAC">
      <w:r>
        <w:separator/>
      </w:r>
    </w:p>
  </w:footnote>
  <w:footnote w:type="continuationSeparator" w:id="0">
    <w:p w14:paraId="5CE9113E" w14:textId="77777777" w:rsidR="00760EAC" w:rsidRDefault="00760E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934"/>
    <w:multiLevelType w:val="multilevel"/>
    <w:tmpl w:val="23DE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544BA"/>
    <w:multiLevelType w:val="hybridMultilevel"/>
    <w:tmpl w:val="9710EB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270D4C"/>
    <w:multiLevelType w:val="hybridMultilevel"/>
    <w:tmpl w:val="89D2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B3084"/>
    <w:multiLevelType w:val="hybridMultilevel"/>
    <w:tmpl w:val="08F27A76"/>
    <w:lvl w:ilvl="0" w:tplc="00010409">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D40AAA"/>
    <w:multiLevelType w:val="hybridMultilevel"/>
    <w:tmpl w:val="59A8EABA"/>
    <w:lvl w:ilvl="0" w:tplc="3A8EA9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0677C"/>
    <w:multiLevelType w:val="hybridMultilevel"/>
    <w:tmpl w:val="A7EA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41C8F"/>
    <w:multiLevelType w:val="multilevel"/>
    <w:tmpl w:val="8938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2D7B12"/>
    <w:multiLevelType w:val="hybridMultilevel"/>
    <w:tmpl w:val="CA247556"/>
    <w:lvl w:ilvl="0" w:tplc="C624E752">
      <w:start w:val="1"/>
      <w:numFmt w:val="lowerLetter"/>
      <w:lvlText w:val="%1."/>
      <w:lvlJc w:val="left"/>
      <w:pPr>
        <w:tabs>
          <w:tab w:val="num" w:pos="1800"/>
        </w:tabs>
        <w:ind w:left="1800" w:hanging="360"/>
      </w:pPr>
      <w:rPr>
        <w:rFonts w:ascii="Futura" w:eastAsia="Times New Roman" w:hAnsi="Futura" w:cs="Times New Roman"/>
      </w:rPr>
    </w:lvl>
    <w:lvl w:ilvl="1" w:tplc="D3E21B28">
      <w:start w:val="1"/>
      <w:numFmt w:val="lowerLetter"/>
      <w:lvlText w:val="%2."/>
      <w:lvlJc w:val="left"/>
      <w:pPr>
        <w:tabs>
          <w:tab w:val="num" w:pos="2520"/>
        </w:tabs>
        <w:ind w:left="2520" w:hanging="360"/>
      </w:pPr>
      <w:rPr>
        <w:rFonts w:hint="default"/>
      </w:rPr>
    </w:lvl>
    <w:lvl w:ilvl="2" w:tplc="FEAEE946">
      <w:start w:val="2"/>
      <w:numFmt w:val="upperLetter"/>
      <w:lvlText w:val="%3."/>
      <w:lvlJc w:val="left"/>
      <w:pPr>
        <w:tabs>
          <w:tab w:val="num" w:pos="3420"/>
        </w:tabs>
        <w:ind w:left="3420" w:hanging="360"/>
      </w:pPr>
      <w:rPr>
        <w:rFonts w:hint="default"/>
      </w:rPr>
    </w:lvl>
    <w:lvl w:ilvl="3" w:tplc="000F0409">
      <w:start w:val="1"/>
      <w:numFmt w:val="decimal"/>
      <w:lvlText w:val="%4."/>
      <w:lvlJc w:val="left"/>
      <w:pPr>
        <w:tabs>
          <w:tab w:val="num" w:pos="3960"/>
        </w:tabs>
        <w:ind w:left="3960" w:hanging="360"/>
      </w:pPr>
    </w:lvl>
    <w:lvl w:ilvl="4" w:tplc="00190409">
      <w:start w:val="1"/>
      <w:numFmt w:val="lowerLetter"/>
      <w:lvlText w:val="%5."/>
      <w:lvlJc w:val="left"/>
      <w:pPr>
        <w:tabs>
          <w:tab w:val="num" w:pos="4680"/>
        </w:tabs>
        <w:ind w:left="4680" w:hanging="360"/>
      </w:pPr>
    </w:lvl>
    <w:lvl w:ilvl="5" w:tplc="001B0409">
      <w:start w:val="1"/>
      <w:numFmt w:val="lowerRoman"/>
      <w:lvlText w:val="%6."/>
      <w:lvlJc w:val="right"/>
      <w:pPr>
        <w:tabs>
          <w:tab w:val="num" w:pos="5400"/>
        </w:tabs>
        <w:ind w:left="5400" w:hanging="180"/>
      </w:pPr>
    </w:lvl>
    <w:lvl w:ilvl="6" w:tplc="000F0409">
      <w:start w:val="1"/>
      <w:numFmt w:val="decimal"/>
      <w:lvlText w:val="%7."/>
      <w:lvlJc w:val="left"/>
      <w:pPr>
        <w:tabs>
          <w:tab w:val="num" w:pos="6120"/>
        </w:tabs>
        <w:ind w:left="6120" w:hanging="360"/>
      </w:pPr>
    </w:lvl>
    <w:lvl w:ilvl="7" w:tplc="00190409">
      <w:start w:val="1"/>
      <w:numFmt w:val="lowerLetter"/>
      <w:lvlText w:val="%8."/>
      <w:lvlJc w:val="left"/>
      <w:pPr>
        <w:tabs>
          <w:tab w:val="num" w:pos="6840"/>
        </w:tabs>
        <w:ind w:left="6840" w:hanging="360"/>
      </w:pPr>
    </w:lvl>
    <w:lvl w:ilvl="8" w:tplc="001B0409">
      <w:start w:val="1"/>
      <w:numFmt w:val="lowerRoman"/>
      <w:lvlText w:val="%9."/>
      <w:lvlJc w:val="right"/>
      <w:pPr>
        <w:tabs>
          <w:tab w:val="num" w:pos="7560"/>
        </w:tabs>
        <w:ind w:left="7560" w:hanging="180"/>
      </w:pPr>
    </w:lvl>
  </w:abstractNum>
  <w:abstractNum w:abstractNumId="8">
    <w:nsid w:val="2CAE5533"/>
    <w:multiLevelType w:val="hybridMultilevel"/>
    <w:tmpl w:val="50B0E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5F072E"/>
    <w:multiLevelType w:val="hybridMultilevel"/>
    <w:tmpl w:val="56A2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F3998"/>
    <w:multiLevelType w:val="hybridMultilevel"/>
    <w:tmpl w:val="C5C82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C20EC"/>
    <w:multiLevelType w:val="multilevel"/>
    <w:tmpl w:val="8EC0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310343"/>
    <w:multiLevelType w:val="multilevel"/>
    <w:tmpl w:val="BD04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DA3880"/>
    <w:multiLevelType w:val="hybridMultilevel"/>
    <w:tmpl w:val="7E30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56FA4"/>
    <w:multiLevelType w:val="hybridMultilevel"/>
    <w:tmpl w:val="9D680AA0"/>
    <w:lvl w:ilvl="0" w:tplc="3A8EA9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DE08FD"/>
    <w:multiLevelType w:val="hybridMultilevel"/>
    <w:tmpl w:val="9B7689EE"/>
    <w:lvl w:ilvl="0" w:tplc="3A8EA9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70DF2"/>
    <w:multiLevelType w:val="hybridMultilevel"/>
    <w:tmpl w:val="7C90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881A20"/>
    <w:multiLevelType w:val="hybridMultilevel"/>
    <w:tmpl w:val="071A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D6B61"/>
    <w:multiLevelType w:val="hybridMultilevel"/>
    <w:tmpl w:val="478E7984"/>
    <w:lvl w:ilvl="0" w:tplc="3A8EA9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E235D"/>
    <w:multiLevelType w:val="hybridMultilevel"/>
    <w:tmpl w:val="BE54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1F658F"/>
    <w:multiLevelType w:val="hybridMultilevel"/>
    <w:tmpl w:val="BBD0C3F8"/>
    <w:lvl w:ilvl="0" w:tplc="00010409">
      <w:start w:val="1"/>
      <w:numFmt w:val="bullet"/>
      <w:lvlText w:val=""/>
      <w:lvlJc w:val="left"/>
      <w:pPr>
        <w:tabs>
          <w:tab w:val="num" w:pos="720"/>
        </w:tabs>
        <w:ind w:left="720" w:hanging="360"/>
      </w:pPr>
      <w:rPr>
        <w:rFonts w:ascii="Symbol" w:eastAsia="Times New Roman" w:hAnsi="Symbol" w:cs="Times New Roman"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Times New Roman"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Times New Roman"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1">
    <w:nsid w:val="6B5A2947"/>
    <w:multiLevelType w:val="multilevel"/>
    <w:tmpl w:val="71EA8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5164BE"/>
    <w:multiLevelType w:val="multilevel"/>
    <w:tmpl w:val="47E0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CF7967"/>
    <w:multiLevelType w:val="multilevel"/>
    <w:tmpl w:val="5C6C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6A27A3"/>
    <w:multiLevelType w:val="multilevel"/>
    <w:tmpl w:val="B5062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5D76DB"/>
    <w:multiLevelType w:val="multilevel"/>
    <w:tmpl w:val="EA90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693758"/>
    <w:multiLevelType w:val="multilevel"/>
    <w:tmpl w:val="BA667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26"/>
  </w:num>
  <w:num w:numId="4">
    <w:abstractNumId w:val="23"/>
  </w:num>
  <w:num w:numId="5">
    <w:abstractNumId w:val="25"/>
  </w:num>
  <w:num w:numId="6">
    <w:abstractNumId w:val="22"/>
  </w:num>
  <w:num w:numId="7">
    <w:abstractNumId w:val="18"/>
  </w:num>
  <w:num w:numId="8">
    <w:abstractNumId w:val="4"/>
  </w:num>
  <w:num w:numId="9">
    <w:abstractNumId w:val="14"/>
  </w:num>
  <w:num w:numId="10">
    <w:abstractNumId w:val="15"/>
  </w:num>
  <w:num w:numId="11">
    <w:abstractNumId w:val="20"/>
  </w:num>
  <w:num w:numId="12">
    <w:abstractNumId w:val="1"/>
  </w:num>
  <w:num w:numId="13">
    <w:abstractNumId w:val="0"/>
  </w:num>
  <w:num w:numId="14">
    <w:abstractNumId w:val="24"/>
  </w:num>
  <w:num w:numId="15">
    <w:abstractNumId w:val="12"/>
  </w:num>
  <w:num w:numId="16">
    <w:abstractNumId w:val="21"/>
  </w:num>
  <w:num w:numId="17">
    <w:abstractNumId w:val="6"/>
  </w:num>
  <w:num w:numId="18">
    <w:abstractNumId w:val="7"/>
  </w:num>
  <w:num w:numId="19">
    <w:abstractNumId w:val="2"/>
  </w:num>
  <w:num w:numId="20">
    <w:abstractNumId w:val="10"/>
  </w:num>
  <w:num w:numId="21">
    <w:abstractNumId w:val="3"/>
  </w:num>
  <w:num w:numId="22">
    <w:abstractNumId w:val="13"/>
  </w:num>
  <w:num w:numId="23">
    <w:abstractNumId w:val="19"/>
  </w:num>
  <w:num w:numId="24">
    <w:abstractNumId w:val="9"/>
  </w:num>
  <w:num w:numId="25">
    <w:abstractNumId w:val="16"/>
  </w:num>
  <w:num w:numId="26">
    <w:abstractNumId w:val="17"/>
  </w:num>
  <w:num w:numId="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8C"/>
    <w:rsid w:val="00000F04"/>
    <w:rsid w:val="00003A7D"/>
    <w:rsid w:val="00005447"/>
    <w:rsid w:val="000058E0"/>
    <w:rsid w:val="00011244"/>
    <w:rsid w:val="000130FB"/>
    <w:rsid w:val="00013789"/>
    <w:rsid w:val="000168B0"/>
    <w:rsid w:val="00020310"/>
    <w:rsid w:val="00023148"/>
    <w:rsid w:val="000244CC"/>
    <w:rsid w:val="00026CE6"/>
    <w:rsid w:val="00026D34"/>
    <w:rsid w:val="0003186A"/>
    <w:rsid w:val="0004079D"/>
    <w:rsid w:val="0004298D"/>
    <w:rsid w:val="000452A5"/>
    <w:rsid w:val="00047730"/>
    <w:rsid w:val="00050DCC"/>
    <w:rsid w:val="00050DD1"/>
    <w:rsid w:val="000548BD"/>
    <w:rsid w:val="000571D4"/>
    <w:rsid w:val="00057255"/>
    <w:rsid w:val="00057DAA"/>
    <w:rsid w:val="000600FA"/>
    <w:rsid w:val="00061AD1"/>
    <w:rsid w:val="000623BB"/>
    <w:rsid w:val="0006343A"/>
    <w:rsid w:val="0007401E"/>
    <w:rsid w:val="00074469"/>
    <w:rsid w:val="000748E8"/>
    <w:rsid w:val="00074BAF"/>
    <w:rsid w:val="000825B9"/>
    <w:rsid w:val="00086657"/>
    <w:rsid w:val="0009333F"/>
    <w:rsid w:val="000936B8"/>
    <w:rsid w:val="000A7BB9"/>
    <w:rsid w:val="000B0110"/>
    <w:rsid w:val="000B238E"/>
    <w:rsid w:val="000B3831"/>
    <w:rsid w:val="000B4D07"/>
    <w:rsid w:val="000C2F1C"/>
    <w:rsid w:val="000D23DE"/>
    <w:rsid w:val="000D6435"/>
    <w:rsid w:val="000E5E6F"/>
    <w:rsid w:val="000E784C"/>
    <w:rsid w:val="000E7D15"/>
    <w:rsid w:val="000F4FD8"/>
    <w:rsid w:val="000F72FA"/>
    <w:rsid w:val="0011287E"/>
    <w:rsid w:val="00112954"/>
    <w:rsid w:val="00116FD4"/>
    <w:rsid w:val="00117BC9"/>
    <w:rsid w:val="00120BAC"/>
    <w:rsid w:val="001214EF"/>
    <w:rsid w:val="001216F3"/>
    <w:rsid w:val="00123687"/>
    <w:rsid w:val="00124D00"/>
    <w:rsid w:val="00127CB8"/>
    <w:rsid w:val="0013297B"/>
    <w:rsid w:val="00133390"/>
    <w:rsid w:val="0014157B"/>
    <w:rsid w:val="00147BE3"/>
    <w:rsid w:val="001500BC"/>
    <w:rsid w:val="00151EB7"/>
    <w:rsid w:val="00156522"/>
    <w:rsid w:val="00157B5B"/>
    <w:rsid w:val="001629B1"/>
    <w:rsid w:val="00164D75"/>
    <w:rsid w:val="00167970"/>
    <w:rsid w:val="00174F30"/>
    <w:rsid w:val="00181002"/>
    <w:rsid w:val="00181B8F"/>
    <w:rsid w:val="00182BB0"/>
    <w:rsid w:val="0018305A"/>
    <w:rsid w:val="0018373E"/>
    <w:rsid w:val="00183865"/>
    <w:rsid w:val="001867A0"/>
    <w:rsid w:val="001906D3"/>
    <w:rsid w:val="00191DE3"/>
    <w:rsid w:val="001926C2"/>
    <w:rsid w:val="001934F6"/>
    <w:rsid w:val="00193573"/>
    <w:rsid w:val="001972E4"/>
    <w:rsid w:val="001A0A40"/>
    <w:rsid w:val="001A397C"/>
    <w:rsid w:val="001A6D81"/>
    <w:rsid w:val="001A7869"/>
    <w:rsid w:val="001A7C80"/>
    <w:rsid w:val="001B3ED2"/>
    <w:rsid w:val="001C1C67"/>
    <w:rsid w:val="001C324A"/>
    <w:rsid w:val="001C4BBB"/>
    <w:rsid w:val="001D1803"/>
    <w:rsid w:val="001D4FBE"/>
    <w:rsid w:val="001D5847"/>
    <w:rsid w:val="001D64BC"/>
    <w:rsid w:val="001D64D4"/>
    <w:rsid w:val="001E061C"/>
    <w:rsid w:val="001E2E5D"/>
    <w:rsid w:val="001E517B"/>
    <w:rsid w:val="001E6596"/>
    <w:rsid w:val="001F28C8"/>
    <w:rsid w:val="0020793D"/>
    <w:rsid w:val="00211CA9"/>
    <w:rsid w:val="00217DA9"/>
    <w:rsid w:val="00222D78"/>
    <w:rsid w:val="00223F1A"/>
    <w:rsid w:val="002240E9"/>
    <w:rsid w:val="002253A4"/>
    <w:rsid w:val="0023318C"/>
    <w:rsid w:val="00234631"/>
    <w:rsid w:val="002355B9"/>
    <w:rsid w:val="00235CA3"/>
    <w:rsid w:val="0023692D"/>
    <w:rsid w:val="00240C75"/>
    <w:rsid w:val="00240D31"/>
    <w:rsid w:val="00240D7D"/>
    <w:rsid w:val="00242284"/>
    <w:rsid w:val="00250B5B"/>
    <w:rsid w:val="002514C8"/>
    <w:rsid w:val="00251803"/>
    <w:rsid w:val="00260888"/>
    <w:rsid w:val="00261CBA"/>
    <w:rsid w:val="002637DE"/>
    <w:rsid w:val="002642B2"/>
    <w:rsid w:val="00272357"/>
    <w:rsid w:val="00280D5F"/>
    <w:rsid w:val="00292A0C"/>
    <w:rsid w:val="00293FB3"/>
    <w:rsid w:val="002A4B84"/>
    <w:rsid w:val="002B4846"/>
    <w:rsid w:val="002B7602"/>
    <w:rsid w:val="002C18DC"/>
    <w:rsid w:val="002C607D"/>
    <w:rsid w:val="002C643C"/>
    <w:rsid w:val="002E1742"/>
    <w:rsid w:val="002E1FCC"/>
    <w:rsid w:val="002E2A60"/>
    <w:rsid w:val="002F19D8"/>
    <w:rsid w:val="002F1BEF"/>
    <w:rsid w:val="002F4EB0"/>
    <w:rsid w:val="002F5255"/>
    <w:rsid w:val="002F7EE3"/>
    <w:rsid w:val="00300428"/>
    <w:rsid w:val="00300BD1"/>
    <w:rsid w:val="00304BFE"/>
    <w:rsid w:val="00313217"/>
    <w:rsid w:val="0031790B"/>
    <w:rsid w:val="00322993"/>
    <w:rsid w:val="00325CD9"/>
    <w:rsid w:val="00327344"/>
    <w:rsid w:val="00331585"/>
    <w:rsid w:val="00331D2E"/>
    <w:rsid w:val="003335EC"/>
    <w:rsid w:val="0033509F"/>
    <w:rsid w:val="00345184"/>
    <w:rsid w:val="0036007C"/>
    <w:rsid w:val="00360081"/>
    <w:rsid w:val="00360D81"/>
    <w:rsid w:val="00361822"/>
    <w:rsid w:val="003623B9"/>
    <w:rsid w:val="003626ED"/>
    <w:rsid w:val="00366CE2"/>
    <w:rsid w:val="00370A35"/>
    <w:rsid w:val="00374A75"/>
    <w:rsid w:val="00375866"/>
    <w:rsid w:val="003842ED"/>
    <w:rsid w:val="00385D2B"/>
    <w:rsid w:val="00387287"/>
    <w:rsid w:val="00392572"/>
    <w:rsid w:val="00397C77"/>
    <w:rsid w:val="003A3726"/>
    <w:rsid w:val="003A4476"/>
    <w:rsid w:val="003A5EBE"/>
    <w:rsid w:val="003A7784"/>
    <w:rsid w:val="003B047E"/>
    <w:rsid w:val="003B0C90"/>
    <w:rsid w:val="003B5F0B"/>
    <w:rsid w:val="003C0014"/>
    <w:rsid w:val="003C1534"/>
    <w:rsid w:val="003C56AE"/>
    <w:rsid w:val="003D7817"/>
    <w:rsid w:val="003D7CC0"/>
    <w:rsid w:val="003E041C"/>
    <w:rsid w:val="003E04B6"/>
    <w:rsid w:val="003E0998"/>
    <w:rsid w:val="003E3733"/>
    <w:rsid w:val="003E71B1"/>
    <w:rsid w:val="003F028F"/>
    <w:rsid w:val="003F4F5D"/>
    <w:rsid w:val="00400493"/>
    <w:rsid w:val="0042606C"/>
    <w:rsid w:val="00426922"/>
    <w:rsid w:val="00433D82"/>
    <w:rsid w:val="00443AE6"/>
    <w:rsid w:val="00445B78"/>
    <w:rsid w:val="00447DE7"/>
    <w:rsid w:val="004504C5"/>
    <w:rsid w:val="00450AA6"/>
    <w:rsid w:val="00451E02"/>
    <w:rsid w:val="00455C52"/>
    <w:rsid w:val="004637E3"/>
    <w:rsid w:val="00464233"/>
    <w:rsid w:val="004642BF"/>
    <w:rsid w:val="0046752C"/>
    <w:rsid w:val="004714E1"/>
    <w:rsid w:val="00472DFF"/>
    <w:rsid w:val="0047301D"/>
    <w:rsid w:val="0047502A"/>
    <w:rsid w:val="00477FC2"/>
    <w:rsid w:val="00481A40"/>
    <w:rsid w:val="0048272B"/>
    <w:rsid w:val="00483428"/>
    <w:rsid w:val="00486F72"/>
    <w:rsid w:val="004877B4"/>
    <w:rsid w:val="00490FEB"/>
    <w:rsid w:val="004961CB"/>
    <w:rsid w:val="004A7C04"/>
    <w:rsid w:val="004A7E59"/>
    <w:rsid w:val="004B0869"/>
    <w:rsid w:val="004B177B"/>
    <w:rsid w:val="004B6AB9"/>
    <w:rsid w:val="004B6B83"/>
    <w:rsid w:val="004B75C6"/>
    <w:rsid w:val="004B77A3"/>
    <w:rsid w:val="004C287F"/>
    <w:rsid w:val="004C35E1"/>
    <w:rsid w:val="004C4D82"/>
    <w:rsid w:val="004C508A"/>
    <w:rsid w:val="004D2FA2"/>
    <w:rsid w:val="004D7B19"/>
    <w:rsid w:val="004E108E"/>
    <w:rsid w:val="004E44C9"/>
    <w:rsid w:val="004E7301"/>
    <w:rsid w:val="004F4F3B"/>
    <w:rsid w:val="004F792D"/>
    <w:rsid w:val="0050299C"/>
    <w:rsid w:val="005042E7"/>
    <w:rsid w:val="00504D33"/>
    <w:rsid w:val="00506FD5"/>
    <w:rsid w:val="0050755D"/>
    <w:rsid w:val="00512D16"/>
    <w:rsid w:val="005153A0"/>
    <w:rsid w:val="00517036"/>
    <w:rsid w:val="00520FDD"/>
    <w:rsid w:val="00527C83"/>
    <w:rsid w:val="00530D96"/>
    <w:rsid w:val="00534725"/>
    <w:rsid w:val="00534809"/>
    <w:rsid w:val="00536CDB"/>
    <w:rsid w:val="00540AA5"/>
    <w:rsid w:val="005469A4"/>
    <w:rsid w:val="00546CC7"/>
    <w:rsid w:val="005470AA"/>
    <w:rsid w:val="0055038C"/>
    <w:rsid w:val="00555542"/>
    <w:rsid w:val="0055760A"/>
    <w:rsid w:val="005668AD"/>
    <w:rsid w:val="005672CE"/>
    <w:rsid w:val="00570F04"/>
    <w:rsid w:val="00575ECB"/>
    <w:rsid w:val="0057754B"/>
    <w:rsid w:val="00581DB4"/>
    <w:rsid w:val="00582D4B"/>
    <w:rsid w:val="0058335F"/>
    <w:rsid w:val="005858F3"/>
    <w:rsid w:val="0059051A"/>
    <w:rsid w:val="00590538"/>
    <w:rsid w:val="0059350B"/>
    <w:rsid w:val="00596DE2"/>
    <w:rsid w:val="005A1D20"/>
    <w:rsid w:val="005A342F"/>
    <w:rsid w:val="005A4498"/>
    <w:rsid w:val="005A6594"/>
    <w:rsid w:val="005A7CEE"/>
    <w:rsid w:val="005B5273"/>
    <w:rsid w:val="005B55D6"/>
    <w:rsid w:val="005C2454"/>
    <w:rsid w:val="005C487F"/>
    <w:rsid w:val="005C551C"/>
    <w:rsid w:val="005D56DD"/>
    <w:rsid w:val="005E0EDE"/>
    <w:rsid w:val="005E65D5"/>
    <w:rsid w:val="005E65F8"/>
    <w:rsid w:val="005F0E87"/>
    <w:rsid w:val="005F1BC9"/>
    <w:rsid w:val="005F1C0D"/>
    <w:rsid w:val="005F1CF0"/>
    <w:rsid w:val="005F1FB4"/>
    <w:rsid w:val="005F52E5"/>
    <w:rsid w:val="005F5A07"/>
    <w:rsid w:val="005F6266"/>
    <w:rsid w:val="00601C9C"/>
    <w:rsid w:val="00607343"/>
    <w:rsid w:val="00607ECB"/>
    <w:rsid w:val="00612A33"/>
    <w:rsid w:val="00615BE8"/>
    <w:rsid w:val="006174D3"/>
    <w:rsid w:val="006259FF"/>
    <w:rsid w:val="006307F2"/>
    <w:rsid w:val="00630CE0"/>
    <w:rsid w:val="0063323F"/>
    <w:rsid w:val="00637CAE"/>
    <w:rsid w:val="00641B40"/>
    <w:rsid w:val="00643EAE"/>
    <w:rsid w:val="0064476A"/>
    <w:rsid w:val="00644A2A"/>
    <w:rsid w:val="00644AD6"/>
    <w:rsid w:val="006470EB"/>
    <w:rsid w:val="00647E17"/>
    <w:rsid w:val="006545A9"/>
    <w:rsid w:val="00655D84"/>
    <w:rsid w:val="00656970"/>
    <w:rsid w:val="006569B0"/>
    <w:rsid w:val="00661D64"/>
    <w:rsid w:val="00667252"/>
    <w:rsid w:val="00667E75"/>
    <w:rsid w:val="00675A8B"/>
    <w:rsid w:val="00676FC6"/>
    <w:rsid w:val="00677858"/>
    <w:rsid w:val="006845F5"/>
    <w:rsid w:val="006849BC"/>
    <w:rsid w:val="00686FDC"/>
    <w:rsid w:val="00690431"/>
    <w:rsid w:val="006952E0"/>
    <w:rsid w:val="006975B8"/>
    <w:rsid w:val="006A1031"/>
    <w:rsid w:val="006A26CD"/>
    <w:rsid w:val="006A592F"/>
    <w:rsid w:val="006A6BF5"/>
    <w:rsid w:val="006B0098"/>
    <w:rsid w:val="006B047A"/>
    <w:rsid w:val="006B3DB0"/>
    <w:rsid w:val="006B7395"/>
    <w:rsid w:val="006C157A"/>
    <w:rsid w:val="006C28CE"/>
    <w:rsid w:val="006C3333"/>
    <w:rsid w:val="006C636B"/>
    <w:rsid w:val="006C7CC9"/>
    <w:rsid w:val="006D23B4"/>
    <w:rsid w:val="006D3615"/>
    <w:rsid w:val="006D37A8"/>
    <w:rsid w:val="006D3DE3"/>
    <w:rsid w:val="006D4A05"/>
    <w:rsid w:val="006D592B"/>
    <w:rsid w:val="006D5C7D"/>
    <w:rsid w:val="006D60C5"/>
    <w:rsid w:val="006E15EE"/>
    <w:rsid w:val="006E46A2"/>
    <w:rsid w:val="006F092D"/>
    <w:rsid w:val="006F6A1F"/>
    <w:rsid w:val="00704FDD"/>
    <w:rsid w:val="00706516"/>
    <w:rsid w:val="00707055"/>
    <w:rsid w:val="00711FCE"/>
    <w:rsid w:val="00721296"/>
    <w:rsid w:val="00725688"/>
    <w:rsid w:val="00726BFB"/>
    <w:rsid w:val="00731657"/>
    <w:rsid w:val="007438F6"/>
    <w:rsid w:val="00750AD4"/>
    <w:rsid w:val="00760EAC"/>
    <w:rsid w:val="007656B5"/>
    <w:rsid w:val="00770A0D"/>
    <w:rsid w:val="00770D43"/>
    <w:rsid w:val="00771EB4"/>
    <w:rsid w:val="00775FA9"/>
    <w:rsid w:val="00784090"/>
    <w:rsid w:val="0078471D"/>
    <w:rsid w:val="00790613"/>
    <w:rsid w:val="0079184D"/>
    <w:rsid w:val="00791C5A"/>
    <w:rsid w:val="00792F1C"/>
    <w:rsid w:val="00793593"/>
    <w:rsid w:val="007942CC"/>
    <w:rsid w:val="00795C94"/>
    <w:rsid w:val="00796883"/>
    <w:rsid w:val="00797377"/>
    <w:rsid w:val="007976CF"/>
    <w:rsid w:val="007A269B"/>
    <w:rsid w:val="007A48E8"/>
    <w:rsid w:val="007A6637"/>
    <w:rsid w:val="007A6BE1"/>
    <w:rsid w:val="007A708A"/>
    <w:rsid w:val="007B2371"/>
    <w:rsid w:val="007C2F90"/>
    <w:rsid w:val="007C41C2"/>
    <w:rsid w:val="007C6E4E"/>
    <w:rsid w:val="007C7BF7"/>
    <w:rsid w:val="007E375A"/>
    <w:rsid w:val="007E7E26"/>
    <w:rsid w:val="007F0A75"/>
    <w:rsid w:val="00800052"/>
    <w:rsid w:val="008001F0"/>
    <w:rsid w:val="008027B9"/>
    <w:rsid w:val="0081238D"/>
    <w:rsid w:val="0082040F"/>
    <w:rsid w:val="008222D1"/>
    <w:rsid w:val="00825D30"/>
    <w:rsid w:val="008305FA"/>
    <w:rsid w:val="0083258D"/>
    <w:rsid w:val="00833B48"/>
    <w:rsid w:val="00840990"/>
    <w:rsid w:val="0084251E"/>
    <w:rsid w:val="0084258B"/>
    <w:rsid w:val="00844308"/>
    <w:rsid w:val="00846E16"/>
    <w:rsid w:val="00847DE7"/>
    <w:rsid w:val="00852B1B"/>
    <w:rsid w:val="008610DE"/>
    <w:rsid w:val="00862865"/>
    <w:rsid w:val="00866491"/>
    <w:rsid w:val="008711DF"/>
    <w:rsid w:val="008744B4"/>
    <w:rsid w:val="0087540C"/>
    <w:rsid w:val="00875758"/>
    <w:rsid w:val="00884697"/>
    <w:rsid w:val="008937F9"/>
    <w:rsid w:val="00893B3E"/>
    <w:rsid w:val="008968E9"/>
    <w:rsid w:val="008A469A"/>
    <w:rsid w:val="008A53DE"/>
    <w:rsid w:val="008A734E"/>
    <w:rsid w:val="008A7DC7"/>
    <w:rsid w:val="008B0435"/>
    <w:rsid w:val="008B1C72"/>
    <w:rsid w:val="008B57E4"/>
    <w:rsid w:val="008B6589"/>
    <w:rsid w:val="008C0CE6"/>
    <w:rsid w:val="008C1852"/>
    <w:rsid w:val="008D36DF"/>
    <w:rsid w:val="008E0411"/>
    <w:rsid w:val="008E0F24"/>
    <w:rsid w:val="008E613E"/>
    <w:rsid w:val="008E66A7"/>
    <w:rsid w:val="00901BE8"/>
    <w:rsid w:val="00902291"/>
    <w:rsid w:val="00903AAE"/>
    <w:rsid w:val="0090410E"/>
    <w:rsid w:val="00904B74"/>
    <w:rsid w:val="00906873"/>
    <w:rsid w:val="0091294D"/>
    <w:rsid w:val="00914CAB"/>
    <w:rsid w:val="0092068E"/>
    <w:rsid w:val="00920DDE"/>
    <w:rsid w:val="00921BB9"/>
    <w:rsid w:val="00925B4E"/>
    <w:rsid w:val="00933101"/>
    <w:rsid w:val="00934536"/>
    <w:rsid w:val="00935EF4"/>
    <w:rsid w:val="00942A7E"/>
    <w:rsid w:val="00943DC3"/>
    <w:rsid w:val="009506DC"/>
    <w:rsid w:val="00950E02"/>
    <w:rsid w:val="009522E8"/>
    <w:rsid w:val="009532C1"/>
    <w:rsid w:val="00961724"/>
    <w:rsid w:val="00962FB1"/>
    <w:rsid w:val="00966868"/>
    <w:rsid w:val="00967E5F"/>
    <w:rsid w:val="009713E3"/>
    <w:rsid w:val="0097449F"/>
    <w:rsid w:val="00975BE8"/>
    <w:rsid w:val="0097648C"/>
    <w:rsid w:val="0097724F"/>
    <w:rsid w:val="0097795E"/>
    <w:rsid w:val="009831FF"/>
    <w:rsid w:val="009841F7"/>
    <w:rsid w:val="009A2805"/>
    <w:rsid w:val="009C1C24"/>
    <w:rsid w:val="009C22CF"/>
    <w:rsid w:val="009D54AE"/>
    <w:rsid w:val="009D7689"/>
    <w:rsid w:val="009F3BDA"/>
    <w:rsid w:val="009F6915"/>
    <w:rsid w:val="00A04B2E"/>
    <w:rsid w:val="00A0796B"/>
    <w:rsid w:val="00A10427"/>
    <w:rsid w:val="00A123C4"/>
    <w:rsid w:val="00A138C1"/>
    <w:rsid w:val="00A267C7"/>
    <w:rsid w:val="00A344BA"/>
    <w:rsid w:val="00A36AED"/>
    <w:rsid w:val="00A401F5"/>
    <w:rsid w:val="00A47526"/>
    <w:rsid w:val="00A52108"/>
    <w:rsid w:val="00A5516D"/>
    <w:rsid w:val="00A5653C"/>
    <w:rsid w:val="00A61029"/>
    <w:rsid w:val="00A62928"/>
    <w:rsid w:val="00A6314A"/>
    <w:rsid w:val="00A66A16"/>
    <w:rsid w:val="00A7004B"/>
    <w:rsid w:val="00A72CBC"/>
    <w:rsid w:val="00A731EF"/>
    <w:rsid w:val="00A7718E"/>
    <w:rsid w:val="00A8272F"/>
    <w:rsid w:val="00A87AEF"/>
    <w:rsid w:val="00A92AE5"/>
    <w:rsid w:val="00A975D6"/>
    <w:rsid w:val="00A9768D"/>
    <w:rsid w:val="00AB2F58"/>
    <w:rsid w:val="00AB5E00"/>
    <w:rsid w:val="00AB6DF6"/>
    <w:rsid w:val="00AC02A0"/>
    <w:rsid w:val="00AC17FA"/>
    <w:rsid w:val="00AC1FC4"/>
    <w:rsid w:val="00AD20C9"/>
    <w:rsid w:val="00AD3123"/>
    <w:rsid w:val="00AD4450"/>
    <w:rsid w:val="00AD4D37"/>
    <w:rsid w:val="00AD6D4D"/>
    <w:rsid w:val="00AE0DB4"/>
    <w:rsid w:val="00AE7D3C"/>
    <w:rsid w:val="00AF5D49"/>
    <w:rsid w:val="00B017E9"/>
    <w:rsid w:val="00B13043"/>
    <w:rsid w:val="00B155B2"/>
    <w:rsid w:val="00B22172"/>
    <w:rsid w:val="00B22704"/>
    <w:rsid w:val="00B25323"/>
    <w:rsid w:val="00B26C03"/>
    <w:rsid w:val="00B26CCE"/>
    <w:rsid w:val="00B33551"/>
    <w:rsid w:val="00B4218D"/>
    <w:rsid w:val="00B446FA"/>
    <w:rsid w:val="00B47051"/>
    <w:rsid w:val="00B479CC"/>
    <w:rsid w:val="00B50643"/>
    <w:rsid w:val="00B51894"/>
    <w:rsid w:val="00B54F05"/>
    <w:rsid w:val="00B56624"/>
    <w:rsid w:val="00B64331"/>
    <w:rsid w:val="00B64CBC"/>
    <w:rsid w:val="00B66C98"/>
    <w:rsid w:val="00B70272"/>
    <w:rsid w:val="00B74344"/>
    <w:rsid w:val="00B75DF6"/>
    <w:rsid w:val="00B86376"/>
    <w:rsid w:val="00B86EC3"/>
    <w:rsid w:val="00B8713F"/>
    <w:rsid w:val="00B87F1D"/>
    <w:rsid w:val="00B9266E"/>
    <w:rsid w:val="00B92F49"/>
    <w:rsid w:val="00B94189"/>
    <w:rsid w:val="00BA3558"/>
    <w:rsid w:val="00BB39F2"/>
    <w:rsid w:val="00BB4ACE"/>
    <w:rsid w:val="00BB793A"/>
    <w:rsid w:val="00BC0B8B"/>
    <w:rsid w:val="00BD1B40"/>
    <w:rsid w:val="00BD3753"/>
    <w:rsid w:val="00BD6D61"/>
    <w:rsid w:val="00BD75C1"/>
    <w:rsid w:val="00BE0B4B"/>
    <w:rsid w:val="00BE10C0"/>
    <w:rsid w:val="00BE1275"/>
    <w:rsid w:val="00BE209D"/>
    <w:rsid w:val="00BE3619"/>
    <w:rsid w:val="00BE4CD3"/>
    <w:rsid w:val="00BF0640"/>
    <w:rsid w:val="00BF3819"/>
    <w:rsid w:val="00BF7463"/>
    <w:rsid w:val="00C0427A"/>
    <w:rsid w:val="00C075E8"/>
    <w:rsid w:val="00C1426B"/>
    <w:rsid w:val="00C222CA"/>
    <w:rsid w:val="00C23641"/>
    <w:rsid w:val="00C2407D"/>
    <w:rsid w:val="00C25305"/>
    <w:rsid w:val="00C30FE9"/>
    <w:rsid w:val="00C33CE0"/>
    <w:rsid w:val="00C35DB9"/>
    <w:rsid w:val="00C367E4"/>
    <w:rsid w:val="00C379ED"/>
    <w:rsid w:val="00C41F4A"/>
    <w:rsid w:val="00C43FE2"/>
    <w:rsid w:val="00C4475A"/>
    <w:rsid w:val="00C476AA"/>
    <w:rsid w:val="00C54558"/>
    <w:rsid w:val="00C54C19"/>
    <w:rsid w:val="00C55623"/>
    <w:rsid w:val="00C56F63"/>
    <w:rsid w:val="00C57B70"/>
    <w:rsid w:val="00C600CE"/>
    <w:rsid w:val="00C60121"/>
    <w:rsid w:val="00C610FF"/>
    <w:rsid w:val="00C6405A"/>
    <w:rsid w:val="00C640A8"/>
    <w:rsid w:val="00C7007A"/>
    <w:rsid w:val="00C766FA"/>
    <w:rsid w:val="00C832D0"/>
    <w:rsid w:val="00C91889"/>
    <w:rsid w:val="00C932E6"/>
    <w:rsid w:val="00C93308"/>
    <w:rsid w:val="00C96D21"/>
    <w:rsid w:val="00C97466"/>
    <w:rsid w:val="00CA2E57"/>
    <w:rsid w:val="00CA79B8"/>
    <w:rsid w:val="00CB268C"/>
    <w:rsid w:val="00CB2B54"/>
    <w:rsid w:val="00CB6091"/>
    <w:rsid w:val="00CC0906"/>
    <w:rsid w:val="00CC2E32"/>
    <w:rsid w:val="00CC3B16"/>
    <w:rsid w:val="00CC443C"/>
    <w:rsid w:val="00CC4E69"/>
    <w:rsid w:val="00CC592D"/>
    <w:rsid w:val="00CC5AB5"/>
    <w:rsid w:val="00CD1BE2"/>
    <w:rsid w:val="00CD439B"/>
    <w:rsid w:val="00CD4675"/>
    <w:rsid w:val="00CD5200"/>
    <w:rsid w:val="00CE552E"/>
    <w:rsid w:val="00CE5677"/>
    <w:rsid w:val="00CE69E7"/>
    <w:rsid w:val="00CF5EFB"/>
    <w:rsid w:val="00D100C7"/>
    <w:rsid w:val="00D1185C"/>
    <w:rsid w:val="00D15515"/>
    <w:rsid w:val="00D2277F"/>
    <w:rsid w:val="00D27AEE"/>
    <w:rsid w:val="00D27E29"/>
    <w:rsid w:val="00D3457C"/>
    <w:rsid w:val="00D3644F"/>
    <w:rsid w:val="00D364E8"/>
    <w:rsid w:val="00D36AA2"/>
    <w:rsid w:val="00D4203D"/>
    <w:rsid w:val="00D47D8D"/>
    <w:rsid w:val="00D50CB5"/>
    <w:rsid w:val="00D555A1"/>
    <w:rsid w:val="00D55B58"/>
    <w:rsid w:val="00D62C01"/>
    <w:rsid w:val="00D632B1"/>
    <w:rsid w:val="00D678B2"/>
    <w:rsid w:val="00D735C6"/>
    <w:rsid w:val="00D741E9"/>
    <w:rsid w:val="00D76824"/>
    <w:rsid w:val="00D84762"/>
    <w:rsid w:val="00D84984"/>
    <w:rsid w:val="00D87093"/>
    <w:rsid w:val="00D923F5"/>
    <w:rsid w:val="00D93CC6"/>
    <w:rsid w:val="00D96985"/>
    <w:rsid w:val="00DA0A37"/>
    <w:rsid w:val="00DA1E42"/>
    <w:rsid w:val="00DA48C2"/>
    <w:rsid w:val="00DA54B0"/>
    <w:rsid w:val="00DB7D3B"/>
    <w:rsid w:val="00DC1555"/>
    <w:rsid w:val="00DC2EC2"/>
    <w:rsid w:val="00DC44A1"/>
    <w:rsid w:val="00DC6224"/>
    <w:rsid w:val="00DC6C3C"/>
    <w:rsid w:val="00DC6C49"/>
    <w:rsid w:val="00DC79BE"/>
    <w:rsid w:val="00DD0178"/>
    <w:rsid w:val="00DD091B"/>
    <w:rsid w:val="00DD1831"/>
    <w:rsid w:val="00DD6111"/>
    <w:rsid w:val="00DE15FF"/>
    <w:rsid w:val="00DE22CF"/>
    <w:rsid w:val="00DE33FA"/>
    <w:rsid w:val="00DE7783"/>
    <w:rsid w:val="00DF0BE3"/>
    <w:rsid w:val="00DF0CF7"/>
    <w:rsid w:val="00DF5343"/>
    <w:rsid w:val="00DF66F0"/>
    <w:rsid w:val="00E00BFC"/>
    <w:rsid w:val="00E02F34"/>
    <w:rsid w:val="00E046BA"/>
    <w:rsid w:val="00E102B4"/>
    <w:rsid w:val="00E13BC7"/>
    <w:rsid w:val="00E14175"/>
    <w:rsid w:val="00E16536"/>
    <w:rsid w:val="00E2473B"/>
    <w:rsid w:val="00E256B5"/>
    <w:rsid w:val="00E25B39"/>
    <w:rsid w:val="00E26A58"/>
    <w:rsid w:val="00E3451F"/>
    <w:rsid w:val="00E3706E"/>
    <w:rsid w:val="00E37462"/>
    <w:rsid w:val="00E40F72"/>
    <w:rsid w:val="00E41AD0"/>
    <w:rsid w:val="00E41D6B"/>
    <w:rsid w:val="00E53592"/>
    <w:rsid w:val="00E5373E"/>
    <w:rsid w:val="00E57291"/>
    <w:rsid w:val="00E60F0E"/>
    <w:rsid w:val="00E66F3A"/>
    <w:rsid w:val="00E703FA"/>
    <w:rsid w:val="00E72EA7"/>
    <w:rsid w:val="00E75FFF"/>
    <w:rsid w:val="00E82DC3"/>
    <w:rsid w:val="00E90D71"/>
    <w:rsid w:val="00E91B80"/>
    <w:rsid w:val="00E927DA"/>
    <w:rsid w:val="00E94EFC"/>
    <w:rsid w:val="00E95793"/>
    <w:rsid w:val="00E9591F"/>
    <w:rsid w:val="00EA1EDB"/>
    <w:rsid w:val="00EA2601"/>
    <w:rsid w:val="00EA3B46"/>
    <w:rsid w:val="00EA52D5"/>
    <w:rsid w:val="00EB0A9C"/>
    <w:rsid w:val="00EB1E62"/>
    <w:rsid w:val="00EB2097"/>
    <w:rsid w:val="00EB6855"/>
    <w:rsid w:val="00EC2666"/>
    <w:rsid w:val="00EC38D1"/>
    <w:rsid w:val="00EC556B"/>
    <w:rsid w:val="00ED0E24"/>
    <w:rsid w:val="00ED5688"/>
    <w:rsid w:val="00EE17DE"/>
    <w:rsid w:val="00EE1942"/>
    <w:rsid w:val="00EE2C84"/>
    <w:rsid w:val="00EE4961"/>
    <w:rsid w:val="00EE508A"/>
    <w:rsid w:val="00EE5B3A"/>
    <w:rsid w:val="00EF4FA6"/>
    <w:rsid w:val="00EF603D"/>
    <w:rsid w:val="00EF638F"/>
    <w:rsid w:val="00EF6B0F"/>
    <w:rsid w:val="00F01145"/>
    <w:rsid w:val="00F01FA1"/>
    <w:rsid w:val="00F06441"/>
    <w:rsid w:val="00F0757C"/>
    <w:rsid w:val="00F10743"/>
    <w:rsid w:val="00F11AC0"/>
    <w:rsid w:val="00F12E03"/>
    <w:rsid w:val="00F13227"/>
    <w:rsid w:val="00F1553E"/>
    <w:rsid w:val="00F15C32"/>
    <w:rsid w:val="00F20DEA"/>
    <w:rsid w:val="00F2573A"/>
    <w:rsid w:val="00F3019F"/>
    <w:rsid w:val="00F3143A"/>
    <w:rsid w:val="00F314DC"/>
    <w:rsid w:val="00F330EF"/>
    <w:rsid w:val="00F350A5"/>
    <w:rsid w:val="00F40608"/>
    <w:rsid w:val="00F40A4D"/>
    <w:rsid w:val="00F452CC"/>
    <w:rsid w:val="00F45CA4"/>
    <w:rsid w:val="00F5513B"/>
    <w:rsid w:val="00F5743C"/>
    <w:rsid w:val="00F63771"/>
    <w:rsid w:val="00F642B5"/>
    <w:rsid w:val="00F66D82"/>
    <w:rsid w:val="00F72D91"/>
    <w:rsid w:val="00F735AA"/>
    <w:rsid w:val="00F76B51"/>
    <w:rsid w:val="00F82B5F"/>
    <w:rsid w:val="00F8413C"/>
    <w:rsid w:val="00F84CB3"/>
    <w:rsid w:val="00F946A7"/>
    <w:rsid w:val="00F95440"/>
    <w:rsid w:val="00F964CB"/>
    <w:rsid w:val="00F96E13"/>
    <w:rsid w:val="00FA3295"/>
    <w:rsid w:val="00FA3C98"/>
    <w:rsid w:val="00FB1DA7"/>
    <w:rsid w:val="00FC4AF5"/>
    <w:rsid w:val="00FC62CE"/>
    <w:rsid w:val="00FC7300"/>
    <w:rsid w:val="00FC750D"/>
    <w:rsid w:val="00FD16FF"/>
    <w:rsid w:val="00FD19B8"/>
    <w:rsid w:val="00FE33A6"/>
    <w:rsid w:val="00FE5003"/>
    <w:rsid w:val="00FF1A73"/>
    <w:rsid w:val="00FF5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84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1F"/>
    <w:rPr>
      <w:sz w:val="24"/>
      <w:szCs w:val="24"/>
    </w:rPr>
  </w:style>
  <w:style w:type="paragraph" w:styleId="Heading1">
    <w:name w:val="heading 1"/>
    <w:basedOn w:val="Normal"/>
    <w:next w:val="Normal"/>
    <w:link w:val="Heading1Char"/>
    <w:uiPriority w:val="9"/>
    <w:qFormat/>
    <w:rsid w:val="00A7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58E0"/>
    <w:pPr>
      <w:spacing w:before="100" w:beforeAutospacing="1" w:after="100" w:afterAutospacing="1"/>
      <w:outlineLvl w:val="2"/>
    </w:pPr>
    <w:rPr>
      <w:rFonts w:ascii="Verdana" w:hAnsi="Verdan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23F5"/>
    <w:rPr>
      <w:color w:val="0000FF"/>
      <w:u w:val="single"/>
    </w:rPr>
  </w:style>
  <w:style w:type="table" w:styleId="TableGrid">
    <w:name w:val="Table Grid"/>
    <w:basedOn w:val="TableNormal"/>
    <w:uiPriority w:val="59"/>
    <w:rsid w:val="00E37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D3123"/>
    <w:pPr>
      <w:tabs>
        <w:tab w:val="center" w:pos="4320"/>
        <w:tab w:val="right" w:pos="8640"/>
      </w:tabs>
    </w:pPr>
  </w:style>
  <w:style w:type="character" w:styleId="PageNumber">
    <w:name w:val="page number"/>
    <w:basedOn w:val="DefaultParagraphFont"/>
    <w:rsid w:val="00AD3123"/>
  </w:style>
  <w:style w:type="character" w:styleId="CommentReference">
    <w:name w:val="annotation reference"/>
    <w:basedOn w:val="DefaultParagraphFont"/>
    <w:semiHidden/>
    <w:rsid w:val="00B017E9"/>
    <w:rPr>
      <w:sz w:val="16"/>
      <w:szCs w:val="16"/>
    </w:rPr>
  </w:style>
  <w:style w:type="paragraph" w:styleId="CommentText">
    <w:name w:val="annotation text"/>
    <w:basedOn w:val="Normal"/>
    <w:link w:val="CommentTextChar"/>
    <w:semiHidden/>
    <w:rsid w:val="00B017E9"/>
    <w:rPr>
      <w:sz w:val="20"/>
      <w:szCs w:val="20"/>
    </w:rPr>
  </w:style>
  <w:style w:type="paragraph" w:styleId="BalloonText">
    <w:name w:val="Balloon Text"/>
    <w:basedOn w:val="Normal"/>
    <w:semiHidden/>
    <w:rsid w:val="00B017E9"/>
    <w:rPr>
      <w:rFonts w:ascii="Tahoma" w:hAnsi="Tahoma" w:cs="Tahoma"/>
      <w:sz w:val="16"/>
      <w:szCs w:val="16"/>
    </w:rPr>
  </w:style>
  <w:style w:type="character" w:customStyle="1" w:styleId="Heading3Char">
    <w:name w:val="Heading 3 Char"/>
    <w:basedOn w:val="DefaultParagraphFont"/>
    <w:link w:val="Heading3"/>
    <w:uiPriority w:val="9"/>
    <w:rsid w:val="000058E0"/>
    <w:rPr>
      <w:rFonts w:ascii="Verdana" w:hAnsi="Verdana"/>
      <w:b/>
      <w:bCs/>
      <w:color w:val="000000"/>
      <w:sz w:val="16"/>
      <w:szCs w:val="16"/>
    </w:rPr>
  </w:style>
  <w:style w:type="character" w:customStyle="1" w:styleId="bold1">
    <w:name w:val="bold1"/>
    <w:basedOn w:val="DefaultParagraphFont"/>
    <w:rsid w:val="000058E0"/>
    <w:rPr>
      <w:b/>
      <w:bCs/>
    </w:rPr>
  </w:style>
  <w:style w:type="paragraph" w:styleId="Header">
    <w:name w:val="header"/>
    <w:basedOn w:val="Normal"/>
    <w:link w:val="HeaderChar"/>
    <w:uiPriority w:val="99"/>
    <w:semiHidden/>
    <w:unhideWhenUsed/>
    <w:rsid w:val="001D5847"/>
    <w:pPr>
      <w:tabs>
        <w:tab w:val="center" w:pos="4680"/>
        <w:tab w:val="right" w:pos="9360"/>
      </w:tabs>
    </w:pPr>
  </w:style>
  <w:style w:type="character" w:customStyle="1" w:styleId="HeaderChar">
    <w:name w:val="Header Char"/>
    <w:basedOn w:val="DefaultParagraphFont"/>
    <w:link w:val="Header"/>
    <w:uiPriority w:val="99"/>
    <w:semiHidden/>
    <w:rsid w:val="001D5847"/>
    <w:rPr>
      <w:sz w:val="24"/>
      <w:szCs w:val="24"/>
    </w:rPr>
  </w:style>
  <w:style w:type="paragraph" w:styleId="ListParagraph">
    <w:name w:val="List Paragraph"/>
    <w:basedOn w:val="Normal"/>
    <w:uiPriority w:val="34"/>
    <w:qFormat/>
    <w:rsid w:val="00750AD4"/>
    <w:pPr>
      <w:ind w:left="720"/>
      <w:contextualSpacing/>
    </w:pPr>
  </w:style>
  <w:style w:type="paragraph" w:customStyle="1" w:styleId="CM17">
    <w:name w:val="CM17"/>
    <w:basedOn w:val="Normal"/>
    <w:next w:val="Normal"/>
    <w:uiPriority w:val="99"/>
    <w:rsid w:val="006D5C7D"/>
    <w:pPr>
      <w:widowControl w:val="0"/>
      <w:autoSpaceDE w:val="0"/>
      <w:autoSpaceDN w:val="0"/>
      <w:adjustRightInd w:val="0"/>
    </w:pPr>
    <w:rPr>
      <w:rFonts w:ascii="JDKOTJ+Times-BoldItalic" w:eastAsiaTheme="minorEastAsia" w:hAnsi="JDKOTJ+Times-BoldItalic" w:cstheme="minorBidi"/>
    </w:rPr>
  </w:style>
  <w:style w:type="paragraph" w:customStyle="1" w:styleId="CM18">
    <w:name w:val="CM18"/>
    <w:basedOn w:val="Normal"/>
    <w:next w:val="Normal"/>
    <w:uiPriority w:val="99"/>
    <w:rsid w:val="006D5C7D"/>
    <w:pPr>
      <w:widowControl w:val="0"/>
      <w:autoSpaceDE w:val="0"/>
      <w:autoSpaceDN w:val="0"/>
      <w:adjustRightInd w:val="0"/>
    </w:pPr>
    <w:rPr>
      <w:rFonts w:ascii="JDKOTJ+Times-BoldItalic" w:eastAsiaTheme="minorEastAsia" w:hAnsi="JDKOTJ+Times-BoldItalic" w:cstheme="minorBidi"/>
    </w:rPr>
  </w:style>
  <w:style w:type="paragraph" w:customStyle="1" w:styleId="CM3">
    <w:name w:val="CM3"/>
    <w:basedOn w:val="Normal"/>
    <w:next w:val="Normal"/>
    <w:uiPriority w:val="99"/>
    <w:rsid w:val="006D5C7D"/>
    <w:pPr>
      <w:widowControl w:val="0"/>
      <w:autoSpaceDE w:val="0"/>
      <w:autoSpaceDN w:val="0"/>
      <w:adjustRightInd w:val="0"/>
      <w:spacing w:line="278" w:lineRule="atLeast"/>
    </w:pPr>
    <w:rPr>
      <w:rFonts w:ascii="JDKOTJ+Times-BoldItalic" w:eastAsiaTheme="minorEastAsia" w:hAnsi="JDKOTJ+Times-BoldItalic" w:cstheme="minorBidi"/>
    </w:rPr>
  </w:style>
  <w:style w:type="paragraph" w:customStyle="1" w:styleId="CM6">
    <w:name w:val="CM6"/>
    <w:basedOn w:val="Normal"/>
    <w:next w:val="Normal"/>
    <w:uiPriority w:val="99"/>
    <w:rsid w:val="006D5C7D"/>
    <w:pPr>
      <w:widowControl w:val="0"/>
      <w:autoSpaceDE w:val="0"/>
      <w:autoSpaceDN w:val="0"/>
      <w:adjustRightInd w:val="0"/>
      <w:spacing w:line="278" w:lineRule="atLeast"/>
    </w:pPr>
    <w:rPr>
      <w:rFonts w:ascii="JDKOTJ+Times-BoldItalic" w:eastAsiaTheme="minorEastAsia" w:hAnsi="JDKOTJ+Times-BoldItalic" w:cstheme="minorBidi"/>
    </w:rPr>
  </w:style>
  <w:style w:type="paragraph" w:customStyle="1" w:styleId="Default">
    <w:name w:val="Default"/>
    <w:rsid w:val="00D62C01"/>
    <w:pPr>
      <w:widowControl w:val="0"/>
      <w:autoSpaceDE w:val="0"/>
      <w:autoSpaceDN w:val="0"/>
      <w:adjustRightInd w:val="0"/>
    </w:pPr>
    <w:rPr>
      <w:rFonts w:ascii="JDKOTJ+Times-BoldItalic" w:eastAsiaTheme="minorEastAsia" w:hAnsi="JDKOTJ+Times-BoldItalic" w:cs="JDKOTJ+Times-BoldItalic"/>
      <w:color w:val="000000"/>
      <w:sz w:val="24"/>
      <w:szCs w:val="24"/>
    </w:rPr>
  </w:style>
  <w:style w:type="paragraph" w:customStyle="1" w:styleId="CM1">
    <w:name w:val="CM1"/>
    <w:basedOn w:val="Default"/>
    <w:next w:val="Default"/>
    <w:uiPriority w:val="99"/>
    <w:rsid w:val="00D62C01"/>
    <w:pPr>
      <w:spacing w:line="278" w:lineRule="atLeast"/>
    </w:pPr>
    <w:rPr>
      <w:rFonts w:cstheme="minorBidi"/>
      <w:color w:val="auto"/>
    </w:rPr>
  </w:style>
  <w:style w:type="paragraph" w:customStyle="1" w:styleId="CM8">
    <w:name w:val="CM8"/>
    <w:basedOn w:val="Default"/>
    <w:next w:val="Default"/>
    <w:uiPriority w:val="99"/>
    <w:rsid w:val="00D62C01"/>
    <w:pPr>
      <w:spacing w:line="278" w:lineRule="atLeast"/>
    </w:pPr>
    <w:rPr>
      <w:rFonts w:cstheme="minorBidi"/>
      <w:color w:val="auto"/>
    </w:rPr>
  </w:style>
  <w:style w:type="paragraph" w:customStyle="1" w:styleId="CM10">
    <w:name w:val="CM10"/>
    <w:basedOn w:val="Default"/>
    <w:next w:val="Default"/>
    <w:uiPriority w:val="99"/>
    <w:rsid w:val="00D62C01"/>
    <w:pPr>
      <w:spacing w:line="278" w:lineRule="atLeast"/>
    </w:pPr>
    <w:rPr>
      <w:rFonts w:cstheme="minorBidi"/>
      <w:color w:val="auto"/>
    </w:rPr>
  </w:style>
  <w:style w:type="paragraph" w:customStyle="1" w:styleId="CM20">
    <w:name w:val="CM20"/>
    <w:basedOn w:val="Default"/>
    <w:next w:val="Default"/>
    <w:uiPriority w:val="99"/>
    <w:rsid w:val="00D62C01"/>
    <w:rPr>
      <w:rFonts w:cstheme="minorBidi"/>
      <w:color w:val="auto"/>
    </w:rPr>
  </w:style>
  <w:style w:type="paragraph" w:styleId="List">
    <w:name w:val="List"/>
    <w:basedOn w:val="Normal"/>
    <w:rsid w:val="004D2FA2"/>
    <w:pPr>
      <w:ind w:left="360" w:hanging="360"/>
    </w:pPr>
    <w:rPr>
      <w:rFonts w:ascii="Arial" w:hAnsi="Arial"/>
      <w:sz w:val="20"/>
      <w:szCs w:val="20"/>
    </w:rPr>
  </w:style>
  <w:style w:type="character" w:customStyle="1" w:styleId="Heading1Char">
    <w:name w:val="Heading 1 Char"/>
    <w:basedOn w:val="DefaultParagraphFont"/>
    <w:link w:val="Heading1"/>
    <w:uiPriority w:val="9"/>
    <w:rsid w:val="00A72CB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72CBC"/>
    <w:pPr>
      <w:spacing w:before="100" w:beforeAutospacing="1" w:after="100" w:afterAutospacing="1"/>
    </w:pPr>
    <w:rPr>
      <w:rFonts w:ascii="Helvetica" w:hAnsi="Helvetica"/>
      <w:color w:val="000000"/>
      <w:sz w:val="20"/>
      <w:szCs w:val="20"/>
    </w:rPr>
  </w:style>
  <w:style w:type="paragraph" w:styleId="BodyText">
    <w:name w:val="Body Text"/>
    <w:basedOn w:val="Normal"/>
    <w:link w:val="BodyTextChar"/>
    <w:rsid w:val="00A72CBC"/>
    <w:rPr>
      <w:szCs w:val="20"/>
    </w:rPr>
  </w:style>
  <w:style w:type="character" w:customStyle="1" w:styleId="BodyTextChar">
    <w:name w:val="Body Text Char"/>
    <w:basedOn w:val="DefaultParagraphFont"/>
    <w:link w:val="BodyText"/>
    <w:rsid w:val="00A72CBC"/>
    <w:rPr>
      <w:sz w:val="24"/>
    </w:rPr>
  </w:style>
  <w:style w:type="paragraph" w:styleId="CommentSubject">
    <w:name w:val="annotation subject"/>
    <w:basedOn w:val="CommentText"/>
    <w:next w:val="CommentText"/>
    <w:link w:val="CommentSubjectChar"/>
    <w:uiPriority w:val="99"/>
    <w:semiHidden/>
    <w:unhideWhenUsed/>
    <w:rsid w:val="004B0869"/>
    <w:rPr>
      <w:b/>
      <w:bCs/>
    </w:rPr>
  </w:style>
  <w:style w:type="character" w:customStyle="1" w:styleId="CommentTextChar">
    <w:name w:val="Comment Text Char"/>
    <w:basedOn w:val="DefaultParagraphFont"/>
    <w:link w:val="CommentText"/>
    <w:semiHidden/>
    <w:rsid w:val="004B0869"/>
  </w:style>
  <w:style w:type="character" w:customStyle="1" w:styleId="CommentSubjectChar">
    <w:name w:val="Comment Subject Char"/>
    <w:basedOn w:val="CommentTextChar"/>
    <w:link w:val="CommentSubject"/>
    <w:uiPriority w:val="99"/>
    <w:semiHidden/>
    <w:rsid w:val="004B0869"/>
    <w:rPr>
      <w:b/>
      <w:bCs/>
    </w:rPr>
  </w:style>
  <w:style w:type="character" w:customStyle="1" w:styleId="FooterChar">
    <w:name w:val="Footer Char"/>
    <w:link w:val="Footer"/>
    <w:uiPriority w:val="99"/>
    <w:locked/>
    <w:rsid w:val="004B75C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1F"/>
    <w:rPr>
      <w:sz w:val="24"/>
      <w:szCs w:val="24"/>
    </w:rPr>
  </w:style>
  <w:style w:type="paragraph" w:styleId="Heading1">
    <w:name w:val="heading 1"/>
    <w:basedOn w:val="Normal"/>
    <w:next w:val="Normal"/>
    <w:link w:val="Heading1Char"/>
    <w:uiPriority w:val="9"/>
    <w:qFormat/>
    <w:rsid w:val="00A7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58E0"/>
    <w:pPr>
      <w:spacing w:before="100" w:beforeAutospacing="1" w:after="100" w:afterAutospacing="1"/>
      <w:outlineLvl w:val="2"/>
    </w:pPr>
    <w:rPr>
      <w:rFonts w:ascii="Verdana" w:hAnsi="Verdan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23F5"/>
    <w:rPr>
      <w:color w:val="0000FF"/>
      <w:u w:val="single"/>
    </w:rPr>
  </w:style>
  <w:style w:type="table" w:styleId="TableGrid">
    <w:name w:val="Table Grid"/>
    <w:basedOn w:val="TableNormal"/>
    <w:uiPriority w:val="59"/>
    <w:rsid w:val="00E37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D3123"/>
    <w:pPr>
      <w:tabs>
        <w:tab w:val="center" w:pos="4320"/>
        <w:tab w:val="right" w:pos="8640"/>
      </w:tabs>
    </w:pPr>
  </w:style>
  <w:style w:type="character" w:styleId="PageNumber">
    <w:name w:val="page number"/>
    <w:basedOn w:val="DefaultParagraphFont"/>
    <w:rsid w:val="00AD3123"/>
  </w:style>
  <w:style w:type="character" w:styleId="CommentReference">
    <w:name w:val="annotation reference"/>
    <w:basedOn w:val="DefaultParagraphFont"/>
    <w:semiHidden/>
    <w:rsid w:val="00B017E9"/>
    <w:rPr>
      <w:sz w:val="16"/>
      <w:szCs w:val="16"/>
    </w:rPr>
  </w:style>
  <w:style w:type="paragraph" w:styleId="CommentText">
    <w:name w:val="annotation text"/>
    <w:basedOn w:val="Normal"/>
    <w:link w:val="CommentTextChar"/>
    <w:semiHidden/>
    <w:rsid w:val="00B017E9"/>
    <w:rPr>
      <w:sz w:val="20"/>
      <w:szCs w:val="20"/>
    </w:rPr>
  </w:style>
  <w:style w:type="paragraph" w:styleId="BalloonText">
    <w:name w:val="Balloon Text"/>
    <w:basedOn w:val="Normal"/>
    <w:semiHidden/>
    <w:rsid w:val="00B017E9"/>
    <w:rPr>
      <w:rFonts w:ascii="Tahoma" w:hAnsi="Tahoma" w:cs="Tahoma"/>
      <w:sz w:val="16"/>
      <w:szCs w:val="16"/>
    </w:rPr>
  </w:style>
  <w:style w:type="character" w:customStyle="1" w:styleId="Heading3Char">
    <w:name w:val="Heading 3 Char"/>
    <w:basedOn w:val="DefaultParagraphFont"/>
    <w:link w:val="Heading3"/>
    <w:uiPriority w:val="9"/>
    <w:rsid w:val="000058E0"/>
    <w:rPr>
      <w:rFonts w:ascii="Verdana" w:hAnsi="Verdana"/>
      <w:b/>
      <w:bCs/>
      <w:color w:val="000000"/>
      <w:sz w:val="16"/>
      <w:szCs w:val="16"/>
    </w:rPr>
  </w:style>
  <w:style w:type="character" w:customStyle="1" w:styleId="bold1">
    <w:name w:val="bold1"/>
    <w:basedOn w:val="DefaultParagraphFont"/>
    <w:rsid w:val="000058E0"/>
    <w:rPr>
      <w:b/>
      <w:bCs/>
    </w:rPr>
  </w:style>
  <w:style w:type="paragraph" w:styleId="Header">
    <w:name w:val="header"/>
    <w:basedOn w:val="Normal"/>
    <w:link w:val="HeaderChar"/>
    <w:uiPriority w:val="99"/>
    <w:semiHidden/>
    <w:unhideWhenUsed/>
    <w:rsid w:val="001D5847"/>
    <w:pPr>
      <w:tabs>
        <w:tab w:val="center" w:pos="4680"/>
        <w:tab w:val="right" w:pos="9360"/>
      </w:tabs>
    </w:pPr>
  </w:style>
  <w:style w:type="character" w:customStyle="1" w:styleId="HeaderChar">
    <w:name w:val="Header Char"/>
    <w:basedOn w:val="DefaultParagraphFont"/>
    <w:link w:val="Header"/>
    <w:uiPriority w:val="99"/>
    <w:semiHidden/>
    <w:rsid w:val="001D5847"/>
    <w:rPr>
      <w:sz w:val="24"/>
      <w:szCs w:val="24"/>
    </w:rPr>
  </w:style>
  <w:style w:type="paragraph" w:styleId="ListParagraph">
    <w:name w:val="List Paragraph"/>
    <w:basedOn w:val="Normal"/>
    <w:uiPriority w:val="34"/>
    <w:qFormat/>
    <w:rsid w:val="00750AD4"/>
    <w:pPr>
      <w:ind w:left="720"/>
      <w:contextualSpacing/>
    </w:pPr>
  </w:style>
  <w:style w:type="paragraph" w:customStyle="1" w:styleId="CM17">
    <w:name w:val="CM17"/>
    <w:basedOn w:val="Normal"/>
    <w:next w:val="Normal"/>
    <w:uiPriority w:val="99"/>
    <w:rsid w:val="006D5C7D"/>
    <w:pPr>
      <w:widowControl w:val="0"/>
      <w:autoSpaceDE w:val="0"/>
      <w:autoSpaceDN w:val="0"/>
      <w:adjustRightInd w:val="0"/>
    </w:pPr>
    <w:rPr>
      <w:rFonts w:ascii="JDKOTJ+Times-BoldItalic" w:eastAsiaTheme="minorEastAsia" w:hAnsi="JDKOTJ+Times-BoldItalic" w:cstheme="minorBidi"/>
    </w:rPr>
  </w:style>
  <w:style w:type="paragraph" w:customStyle="1" w:styleId="CM18">
    <w:name w:val="CM18"/>
    <w:basedOn w:val="Normal"/>
    <w:next w:val="Normal"/>
    <w:uiPriority w:val="99"/>
    <w:rsid w:val="006D5C7D"/>
    <w:pPr>
      <w:widowControl w:val="0"/>
      <w:autoSpaceDE w:val="0"/>
      <w:autoSpaceDN w:val="0"/>
      <w:adjustRightInd w:val="0"/>
    </w:pPr>
    <w:rPr>
      <w:rFonts w:ascii="JDKOTJ+Times-BoldItalic" w:eastAsiaTheme="minorEastAsia" w:hAnsi="JDKOTJ+Times-BoldItalic" w:cstheme="minorBidi"/>
    </w:rPr>
  </w:style>
  <w:style w:type="paragraph" w:customStyle="1" w:styleId="CM3">
    <w:name w:val="CM3"/>
    <w:basedOn w:val="Normal"/>
    <w:next w:val="Normal"/>
    <w:uiPriority w:val="99"/>
    <w:rsid w:val="006D5C7D"/>
    <w:pPr>
      <w:widowControl w:val="0"/>
      <w:autoSpaceDE w:val="0"/>
      <w:autoSpaceDN w:val="0"/>
      <w:adjustRightInd w:val="0"/>
      <w:spacing w:line="278" w:lineRule="atLeast"/>
    </w:pPr>
    <w:rPr>
      <w:rFonts w:ascii="JDKOTJ+Times-BoldItalic" w:eastAsiaTheme="minorEastAsia" w:hAnsi="JDKOTJ+Times-BoldItalic" w:cstheme="minorBidi"/>
    </w:rPr>
  </w:style>
  <w:style w:type="paragraph" w:customStyle="1" w:styleId="CM6">
    <w:name w:val="CM6"/>
    <w:basedOn w:val="Normal"/>
    <w:next w:val="Normal"/>
    <w:uiPriority w:val="99"/>
    <w:rsid w:val="006D5C7D"/>
    <w:pPr>
      <w:widowControl w:val="0"/>
      <w:autoSpaceDE w:val="0"/>
      <w:autoSpaceDN w:val="0"/>
      <w:adjustRightInd w:val="0"/>
      <w:spacing w:line="278" w:lineRule="atLeast"/>
    </w:pPr>
    <w:rPr>
      <w:rFonts w:ascii="JDKOTJ+Times-BoldItalic" w:eastAsiaTheme="minorEastAsia" w:hAnsi="JDKOTJ+Times-BoldItalic" w:cstheme="minorBidi"/>
    </w:rPr>
  </w:style>
  <w:style w:type="paragraph" w:customStyle="1" w:styleId="Default">
    <w:name w:val="Default"/>
    <w:rsid w:val="00D62C01"/>
    <w:pPr>
      <w:widowControl w:val="0"/>
      <w:autoSpaceDE w:val="0"/>
      <w:autoSpaceDN w:val="0"/>
      <w:adjustRightInd w:val="0"/>
    </w:pPr>
    <w:rPr>
      <w:rFonts w:ascii="JDKOTJ+Times-BoldItalic" w:eastAsiaTheme="minorEastAsia" w:hAnsi="JDKOTJ+Times-BoldItalic" w:cs="JDKOTJ+Times-BoldItalic"/>
      <w:color w:val="000000"/>
      <w:sz w:val="24"/>
      <w:szCs w:val="24"/>
    </w:rPr>
  </w:style>
  <w:style w:type="paragraph" w:customStyle="1" w:styleId="CM1">
    <w:name w:val="CM1"/>
    <w:basedOn w:val="Default"/>
    <w:next w:val="Default"/>
    <w:uiPriority w:val="99"/>
    <w:rsid w:val="00D62C01"/>
    <w:pPr>
      <w:spacing w:line="278" w:lineRule="atLeast"/>
    </w:pPr>
    <w:rPr>
      <w:rFonts w:cstheme="minorBidi"/>
      <w:color w:val="auto"/>
    </w:rPr>
  </w:style>
  <w:style w:type="paragraph" w:customStyle="1" w:styleId="CM8">
    <w:name w:val="CM8"/>
    <w:basedOn w:val="Default"/>
    <w:next w:val="Default"/>
    <w:uiPriority w:val="99"/>
    <w:rsid w:val="00D62C01"/>
    <w:pPr>
      <w:spacing w:line="278" w:lineRule="atLeast"/>
    </w:pPr>
    <w:rPr>
      <w:rFonts w:cstheme="minorBidi"/>
      <w:color w:val="auto"/>
    </w:rPr>
  </w:style>
  <w:style w:type="paragraph" w:customStyle="1" w:styleId="CM10">
    <w:name w:val="CM10"/>
    <w:basedOn w:val="Default"/>
    <w:next w:val="Default"/>
    <w:uiPriority w:val="99"/>
    <w:rsid w:val="00D62C01"/>
    <w:pPr>
      <w:spacing w:line="278" w:lineRule="atLeast"/>
    </w:pPr>
    <w:rPr>
      <w:rFonts w:cstheme="minorBidi"/>
      <w:color w:val="auto"/>
    </w:rPr>
  </w:style>
  <w:style w:type="paragraph" w:customStyle="1" w:styleId="CM20">
    <w:name w:val="CM20"/>
    <w:basedOn w:val="Default"/>
    <w:next w:val="Default"/>
    <w:uiPriority w:val="99"/>
    <w:rsid w:val="00D62C01"/>
    <w:rPr>
      <w:rFonts w:cstheme="minorBidi"/>
      <w:color w:val="auto"/>
    </w:rPr>
  </w:style>
  <w:style w:type="paragraph" w:styleId="List">
    <w:name w:val="List"/>
    <w:basedOn w:val="Normal"/>
    <w:rsid w:val="004D2FA2"/>
    <w:pPr>
      <w:ind w:left="360" w:hanging="360"/>
    </w:pPr>
    <w:rPr>
      <w:rFonts w:ascii="Arial" w:hAnsi="Arial"/>
      <w:sz w:val="20"/>
      <w:szCs w:val="20"/>
    </w:rPr>
  </w:style>
  <w:style w:type="character" w:customStyle="1" w:styleId="Heading1Char">
    <w:name w:val="Heading 1 Char"/>
    <w:basedOn w:val="DefaultParagraphFont"/>
    <w:link w:val="Heading1"/>
    <w:uiPriority w:val="9"/>
    <w:rsid w:val="00A72CB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A72CBC"/>
    <w:pPr>
      <w:spacing w:before="100" w:beforeAutospacing="1" w:after="100" w:afterAutospacing="1"/>
    </w:pPr>
    <w:rPr>
      <w:rFonts w:ascii="Helvetica" w:hAnsi="Helvetica"/>
      <w:color w:val="000000"/>
      <w:sz w:val="20"/>
      <w:szCs w:val="20"/>
    </w:rPr>
  </w:style>
  <w:style w:type="paragraph" w:styleId="BodyText">
    <w:name w:val="Body Text"/>
    <w:basedOn w:val="Normal"/>
    <w:link w:val="BodyTextChar"/>
    <w:rsid w:val="00A72CBC"/>
    <w:rPr>
      <w:szCs w:val="20"/>
    </w:rPr>
  </w:style>
  <w:style w:type="character" w:customStyle="1" w:styleId="BodyTextChar">
    <w:name w:val="Body Text Char"/>
    <w:basedOn w:val="DefaultParagraphFont"/>
    <w:link w:val="BodyText"/>
    <w:rsid w:val="00A72CBC"/>
    <w:rPr>
      <w:sz w:val="24"/>
    </w:rPr>
  </w:style>
  <w:style w:type="paragraph" w:styleId="CommentSubject">
    <w:name w:val="annotation subject"/>
    <w:basedOn w:val="CommentText"/>
    <w:next w:val="CommentText"/>
    <w:link w:val="CommentSubjectChar"/>
    <w:uiPriority w:val="99"/>
    <w:semiHidden/>
    <w:unhideWhenUsed/>
    <w:rsid w:val="004B0869"/>
    <w:rPr>
      <w:b/>
      <w:bCs/>
    </w:rPr>
  </w:style>
  <w:style w:type="character" w:customStyle="1" w:styleId="CommentTextChar">
    <w:name w:val="Comment Text Char"/>
    <w:basedOn w:val="DefaultParagraphFont"/>
    <w:link w:val="CommentText"/>
    <w:semiHidden/>
    <w:rsid w:val="004B0869"/>
  </w:style>
  <w:style w:type="character" w:customStyle="1" w:styleId="CommentSubjectChar">
    <w:name w:val="Comment Subject Char"/>
    <w:basedOn w:val="CommentTextChar"/>
    <w:link w:val="CommentSubject"/>
    <w:uiPriority w:val="99"/>
    <w:semiHidden/>
    <w:rsid w:val="004B0869"/>
    <w:rPr>
      <w:b/>
      <w:bCs/>
    </w:rPr>
  </w:style>
  <w:style w:type="character" w:customStyle="1" w:styleId="FooterChar">
    <w:name w:val="Footer Char"/>
    <w:link w:val="Footer"/>
    <w:uiPriority w:val="99"/>
    <w:locked/>
    <w:rsid w:val="004B75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0651">
      <w:bodyDiv w:val="1"/>
      <w:marLeft w:val="0"/>
      <w:marRight w:val="0"/>
      <w:marTop w:val="0"/>
      <w:marBottom w:val="0"/>
      <w:divBdr>
        <w:top w:val="none" w:sz="0" w:space="0" w:color="auto"/>
        <w:left w:val="none" w:sz="0" w:space="0" w:color="auto"/>
        <w:bottom w:val="none" w:sz="0" w:space="0" w:color="auto"/>
        <w:right w:val="none" w:sz="0" w:space="0" w:color="auto"/>
      </w:divBdr>
      <w:divsChild>
        <w:div w:id="444814913">
          <w:marLeft w:val="600"/>
          <w:marRight w:val="0"/>
          <w:marTop w:val="0"/>
          <w:marBottom w:val="0"/>
          <w:divBdr>
            <w:top w:val="none" w:sz="0" w:space="0" w:color="auto"/>
            <w:left w:val="none" w:sz="0" w:space="0" w:color="auto"/>
            <w:bottom w:val="none" w:sz="0" w:space="0" w:color="auto"/>
            <w:right w:val="none" w:sz="0" w:space="0" w:color="auto"/>
          </w:divBdr>
          <w:divsChild>
            <w:div w:id="213879432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06589154">
      <w:bodyDiv w:val="1"/>
      <w:marLeft w:val="0"/>
      <w:marRight w:val="0"/>
      <w:marTop w:val="0"/>
      <w:marBottom w:val="0"/>
      <w:divBdr>
        <w:top w:val="none" w:sz="0" w:space="0" w:color="auto"/>
        <w:left w:val="none" w:sz="0" w:space="0" w:color="auto"/>
        <w:bottom w:val="none" w:sz="0" w:space="0" w:color="auto"/>
        <w:right w:val="none" w:sz="0" w:space="0" w:color="auto"/>
      </w:divBdr>
      <w:divsChild>
        <w:div w:id="264776175">
          <w:marLeft w:val="461"/>
          <w:marRight w:val="0"/>
          <w:marTop w:val="0"/>
          <w:marBottom w:val="0"/>
          <w:divBdr>
            <w:top w:val="none" w:sz="0" w:space="0" w:color="auto"/>
            <w:left w:val="none" w:sz="0" w:space="0" w:color="auto"/>
            <w:bottom w:val="none" w:sz="0" w:space="0" w:color="auto"/>
            <w:right w:val="none" w:sz="0" w:space="0" w:color="auto"/>
          </w:divBdr>
          <w:divsChild>
            <w:div w:id="597905172">
              <w:marLeft w:val="461"/>
              <w:marRight w:val="0"/>
              <w:marTop w:val="0"/>
              <w:marBottom w:val="0"/>
              <w:divBdr>
                <w:top w:val="none" w:sz="0" w:space="0" w:color="auto"/>
                <w:left w:val="none" w:sz="0" w:space="0" w:color="auto"/>
                <w:bottom w:val="none" w:sz="0" w:space="0" w:color="auto"/>
                <w:right w:val="none" w:sz="0" w:space="0" w:color="auto"/>
              </w:divBdr>
            </w:div>
            <w:div w:id="1173256124">
              <w:marLeft w:val="461"/>
              <w:marRight w:val="0"/>
              <w:marTop w:val="0"/>
              <w:marBottom w:val="0"/>
              <w:divBdr>
                <w:top w:val="none" w:sz="0" w:space="0" w:color="auto"/>
                <w:left w:val="none" w:sz="0" w:space="0" w:color="auto"/>
                <w:bottom w:val="none" w:sz="0" w:space="0" w:color="auto"/>
                <w:right w:val="none" w:sz="0" w:space="0" w:color="auto"/>
              </w:divBdr>
            </w:div>
            <w:div w:id="1372340187">
              <w:marLeft w:val="46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ackboard.gordon.edu/" TargetMode="External"/><Relationship Id="rId12" Type="http://schemas.openxmlformats.org/officeDocument/2006/relationships/hyperlink" Target="mailto:library@gordon.ed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lackboard.gordon.edu" TargetMode="External"/><Relationship Id="rId10" Type="http://schemas.openxmlformats.org/officeDocument/2006/relationships/hyperlink" Target="mailto:library@gord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6C39-A2EB-F040-8721-A41C0C85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3520</Words>
  <Characters>20065</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Spring 2006</vt:lpstr>
    </vt:vector>
  </TitlesOfParts>
  <Company>Toshiba</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2006</dc:title>
  <dc:creator>Christine B. Redford</dc:creator>
  <cp:lastModifiedBy>Priscilla Nelson</cp:lastModifiedBy>
  <cp:revision>3</cp:revision>
  <cp:lastPrinted>2012-08-28T21:10:00Z</cp:lastPrinted>
  <dcterms:created xsi:type="dcterms:W3CDTF">2014-09-29T23:37:00Z</dcterms:created>
  <dcterms:modified xsi:type="dcterms:W3CDTF">2014-09-29T23:55:00Z</dcterms:modified>
</cp:coreProperties>
</file>