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94" w:rsidRPr="001237E5" w:rsidRDefault="009E6885" w:rsidP="009E6885">
      <w:pPr>
        <w:jc w:val="center"/>
        <w:rPr>
          <w:b/>
        </w:rPr>
      </w:pPr>
      <w:r w:rsidRPr="001237E5">
        <w:rPr>
          <w:b/>
        </w:rPr>
        <w:t>Boise State Model for Instructional Supervision</w:t>
      </w:r>
    </w:p>
    <w:p w:rsidR="009E6885" w:rsidRPr="001237E5" w:rsidRDefault="009E6885"/>
    <w:p w:rsidR="009E6885" w:rsidRPr="001237E5" w:rsidRDefault="00626602">
      <w:r w:rsidRPr="001237E5">
        <w:t xml:space="preserve">Boise State teacher education faculty are engaging in a new model for instructional supervision based on best practice and the Charlotte Danielson Framework For Teaching (FFT) training and proficiency assessment. As of </w:t>
      </w:r>
      <w:proofErr w:type="gramStart"/>
      <w:r w:rsidRPr="001237E5">
        <w:t>Fall</w:t>
      </w:r>
      <w:proofErr w:type="gramEnd"/>
      <w:r w:rsidRPr="001237E5">
        <w:t xml:space="preserve"> 2014 (or Spring 2015; it depends on how many liaisons pass the assessment by September 2014 deadline), </w:t>
      </w:r>
      <w:r w:rsidRPr="001237E5">
        <w:rPr>
          <w:b/>
          <w:i/>
        </w:rPr>
        <w:t>only FFT certified</w:t>
      </w:r>
      <w:r w:rsidRPr="001237E5">
        <w:t xml:space="preserve"> liaisons will be responsible for conducting final Professional Year Assessments.  A liaison is FFT Certified when s/he passes the Danielson Proficiency Assessment via </w:t>
      </w:r>
      <w:proofErr w:type="spellStart"/>
      <w:r w:rsidRPr="001237E5">
        <w:t>Teachscape</w:t>
      </w:r>
      <w:proofErr w:type="spellEnd"/>
      <w:r w:rsidRPr="001237E5">
        <w:t>.</w:t>
      </w:r>
      <w:r w:rsidR="001237E5" w:rsidRPr="001237E5">
        <w:t xml:space="preserve"> </w:t>
      </w:r>
      <w:r w:rsidR="001237E5" w:rsidRPr="001237E5">
        <w:rPr>
          <w:b/>
          <w:i/>
        </w:rPr>
        <w:t>ALL</w:t>
      </w:r>
      <w:r w:rsidR="001237E5" w:rsidRPr="001237E5">
        <w:t xml:space="preserve"> liaisons will participate in the FFT </w:t>
      </w:r>
      <w:proofErr w:type="spellStart"/>
      <w:r w:rsidR="001237E5" w:rsidRPr="001237E5">
        <w:t>Teachscape</w:t>
      </w:r>
      <w:proofErr w:type="spellEnd"/>
      <w:r w:rsidR="001237E5" w:rsidRPr="001237E5">
        <w:t xml:space="preserve"> training, whether or not they take the proficiency assessment.</w:t>
      </w:r>
    </w:p>
    <w:p w:rsidR="001237E5" w:rsidRPr="001237E5" w:rsidRDefault="001237E5"/>
    <w:p w:rsidR="001237E5" w:rsidRPr="001237E5" w:rsidRDefault="001237E5">
      <w:r w:rsidRPr="001237E5">
        <w:t xml:space="preserve">Along with new structures and requirements for completion of Professional Year Assessments, teacher education faculty will have a new structure for liaison work in elementary and secondary programs. Music education, PE, and </w:t>
      </w:r>
      <w:proofErr w:type="spellStart"/>
      <w:r w:rsidRPr="001237E5">
        <w:t>IDoTeach</w:t>
      </w:r>
      <w:proofErr w:type="spellEnd"/>
      <w:r w:rsidRPr="001237E5">
        <w:t xml:space="preserve"> may have their own structures (as long as PY Assessments are completed by an </w:t>
      </w:r>
      <w:r w:rsidRPr="001237E5">
        <w:rPr>
          <w:b/>
          <w:i/>
        </w:rPr>
        <w:t>FFT Certified Liaison</w:t>
      </w:r>
      <w:r w:rsidRPr="001237E5">
        <w:t>). The current “University Liaison Agreement” will be updated to reflect the following:</w:t>
      </w:r>
    </w:p>
    <w:p w:rsidR="001237E5" w:rsidRPr="001237E5" w:rsidRDefault="001237E5"/>
    <w:p w:rsidR="001237E5" w:rsidRPr="001237E5" w:rsidRDefault="001237E5">
      <w:r w:rsidRPr="001237E5">
        <w:t xml:space="preserve">EACH candidate will have a primary </w:t>
      </w:r>
      <w:r w:rsidRPr="001237E5">
        <w:rPr>
          <w:i/>
        </w:rPr>
        <w:t>and</w:t>
      </w:r>
      <w:r w:rsidRPr="001237E5">
        <w:t xml:space="preserve"> a secondary liaison.  This will aid in reliability </w:t>
      </w:r>
      <w:r w:rsidR="00C9673A">
        <w:t xml:space="preserve">and </w:t>
      </w:r>
      <w:r w:rsidRPr="001237E5">
        <w:t>validity of observations/feedback among liaisons as well as documentation of candidate progress and placement quality.</w:t>
      </w:r>
    </w:p>
    <w:p w:rsidR="001237E5" w:rsidRDefault="001237E5" w:rsidP="001237E5">
      <w:pPr>
        <w:jc w:val="center"/>
      </w:pPr>
    </w:p>
    <w:p w:rsidR="007F2DAB" w:rsidRDefault="007F2DAB" w:rsidP="001237E5">
      <w:pPr>
        <w:jc w:val="center"/>
      </w:pPr>
    </w:p>
    <w:p w:rsidR="007F2DAB" w:rsidRPr="001237E5" w:rsidRDefault="007F2DAB" w:rsidP="001237E5">
      <w:pPr>
        <w:jc w:val="center"/>
      </w:pPr>
    </w:p>
    <w:p w:rsidR="001237E5" w:rsidRPr="001237E5" w:rsidRDefault="001237E5" w:rsidP="001237E5">
      <w:pPr>
        <w:jc w:val="center"/>
        <w:rPr>
          <w:rFonts w:cs="Times New Roman"/>
          <w:b/>
          <w:sz w:val="32"/>
          <w:szCs w:val="32"/>
        </w:rPr>
      </w:pPr>
      <w:r w:rsidRPr="001237E5">
        <w:rPr>
          <w:rFonts w:cs="Times New Roman"/>
          <w:b/>
          <w:sz w:val="32"/>
          <w:szCs w:val="32"/>
        </w:rPr>
        <w:t>University Liaison Expectations</w:t>
      </w:r>
    </w:p>
    <w:p w:rsidR="001237E5" w:rsidRPr="001237E5" w:rsidRDefault="001237E5" w:rsidP="001237E5">
      <w:pPr>
        <w:jc w:val="center"/>
      </w:pPr>
    </w:p>
    <w:p w:rsidR="001237E5" w:rsidRPr="001237E5" w:rsidRDefault="001237E5" w:rsidP="001237E5">
      <w:pPr>
        <w:jc w:val="center"/>
        <w:rPr>
          <w:rFonts w:cs="Times New Roman"/>
          <w:i/>
        </w:rPr>
      </w:pPr>
      <w:r w:rsidRPr="001237E5">
        <w:rPr>
          <w:rFonts w:cs="Times New Roman"/>
          <w:b/>
        </w:rPr>
        <w:t xml:space="preserve">Office of Teacher Education – Boise State University </w:t>
      </w:r>
      <w:r w:rsidRPr="001237E5">
        <w:rPr>
          <w:rFonts w:cs="Times New Roman"/>
          <w:i/>
        </w:rPr>
        <w:t>Boise State University liaisons bridge school and university contexts in order to provide high quality clinical field experiences.</w:t>
      </w:r>
    </w:p>
    <w:p w:rsidR="001237E5" w:rsidRPr="001237E5" w:rsidRDefault="001237E5"/>
    <w:p w:rsidR="009E6885" w:rsidRPr="001237E5" w:rsidRDefault="001237E5">
      <w:r w:rsidRPr="001237E5">
        <w:t xml:space="preserve">Liaisons will be assigned as a </w:t>
      </w:r>
      <w:r w:rsidRPr="001237E5">
        <w:rPr>
          <w:i/>
        </w:rPr>
        <w:t>primary</w:t>
      </w:r>
      <w:r w:rsidRPr="001237E5">
        <w:t xml:space="preserve"> and a </w:t>
      </w:r>
      <w:r w:rsidRPr="001237E5">
        <w:rPr>
          <w:i/>
        </w:rPr>
        <w:t>secondary</w:t>
      </w:r>
      <w:r w:rsidRPr="001237E5">
        <w:t xml:space="preserve"> liaison to multiple sites so that each candidate has at least two liaisons providing feedback on progress and participating in performance assessments.</w:t>
      </w:r>
    </w:p>
    <w:p w:rsidR="001237E5" w:rsidRPr="001237E5" w:rsidRDefault="001237E5"/>
    <w:p w:rsidR="001237E5" w:rsidRPr="001237E5" w:rsidRDefault="001237E5">
      <w:pPr>
        <w:rPr>
          <w:b/>
        </w:rPr>
      </w:pPr>
      <w:r>
        <w:rPr>
          <w:b/>
        </w:rPr>
        <w:t>**</w:t>
      </w:r>
      <w:r w:rsidRPr="001237E5">
        <w:rPr>
          <w:b/>
        </w:rPr>
        <w:t xml:space="preserve">When a </w:t>
      </w:r>
      <w:r w:rsidRPr="001237E5">
        <w:rPr>
          <w:b/>
          <w:i/>
        </w:rPr>
        <w:t>Primary</w:t>
      </w:r>
      <w:r w:rsidRPr="001237E5">
        <w:rPr>
          <w:b/>
        </w:rPr>
        <w:t xml:space="preserve"> liaison is FFT Certified, the </w:t>
      </w:r>
      <w:r w:rsidRPr="001237E5">
        <w:rPr>
          <w:b/>
          <w:i/>
        </w:rPr>
        <w:t>Primary</w:t>
      </w:r>
      <w:r w:rsidRPr="001237E5">
        <w:rPr>
          <w:b/>
        </w:rPr>
        <w:t xml:space="preserve"> liaison will also conduct the PY Assessment. When a </w:t>
      </w:r>
      <w:r w:rsidRPr="001237E5">
        <w:rPr>
          <w:b/>
          <w:i/>
        </w:rPr>
        <w:t>Primary</w:t>
      </w:r>
      <w:r w:rsidRPr="001237E5">
        <w:rPr>
          <w:b/>
        </w:rPr>
        <w:t xml:space="preserve"> liaison is not FFT Certified, the </w:t>
      </w:r>
      <w:r w:rsidRPr="001237E5">
        <w:rPr>
          <w:b/>
          <w:i/>
        </w:rPr>
        <w:t>Secondary</w:t>
      </w:r>
      <w:r w:rsidRPr="001237E5">
        <w:rPr>
          <w:b/>
        </w:rPr>
        <w:t xml:space="preserve"> liaison will conduct the PY Assessment</w:t>
      </w:r>
      <w:proofErr w:type="gramStart"/>
      <w:r w:rsidRPr="001237E5">
        <w:rPr>
          <w:b/>
        </w:rPr>
        <w:t>.</w:t>
      </w:r>
      <w:r>
        <w:rPr>
          <w:b/>
        </w:rPr>
        <w:t>*</w:t>
      </w:r>
      <w:proofErr w:type="gramEnd"/>
      <w:r>
        <w:rPr>
          <w:b/>
        </w:rPr>
        <w:t>*</w:t>
      </w: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pPr>
        <w:rPr>
          <w:b/>
        </w:rPr>
      </w:pPr>
    </w:p>
    <w:p w:rsidR="001237E5" w:rsidRPr="001237E5" w:rsidRDefault="001237E5" w:rsidP="001237E5">
      <w:pPr>
        <w:pBdr>
          <w:bottom w:val="single" w:sz="4" w:space="1" w:color="auto"/>
        </w:pBdr>
        <w:rPr>
          <w:rFonts w:cs="Times New Roman"/>
          <w:b/>
        </w:rPr>
      </w:pPr>
      <w:bookmarkStart w:id="0" w:name="_GoBack"/>
      <w:bookmarkEnd w:id="0"/>
      <w:r w:rsidRPr="001237E5">
        <w:rPr>
          <w:rFonts w:cs="Times New Roman"/>
          <w:b/>
        </w:rPr>
        <w:lastRenderedPageBreak/>
        <w:t xml:space="preserve">Responsibilities of </w:t>
      </w:r>
      <w:r w:rsidRPr="001237E5">
        <w:rPr>
          <w:rFonts w:cs="Times New Roman"/>
          <w:b/>
          <w:i/>
        </w:rPr>
        <w:t>Primary</w:t>
      </w:r>
      <w:r w:rsidRPr="001237E5">
        <w:rPr>
          <w:rFonts w:cs="Times New Roman"/>
          <w:b/>
        </w:rPr>
        <w:t xml:space="preserve"> Liaisons</w:t>
      </w:r>
    </w:p>
    <w:p w:rsidR="007F2DAB" w:rsidRPr="007F2DAB" w:rsidRDefault="007F2DAB" w:rsidP="007F2DAB">
      <w:pPr>
        <w:pStyle w:val="ListParagraph"/>
        <w:rPr>
          <w:rFonts w:cs="Times New Roman"/>
        </w:rPr>
      </w:pPr>
    </w:p>
    <w:p w:rsidR="001237E5" w:rsidRPr="001237E5" w:rsidRDefault="001237E5" w:rsidP="001237E5">
      <w:pPr>
        <w:pStyle w:val="ListParagraph"/>
        <w:numPr>
          <w:ilvl w:val="0"/>
          <w:numId w:val="1"/>
        </w:numPr>
        <w:rPr>
          <w:rFonts w:cs="Times New Roman"/>
        </w:rPr>
      </w:pPr>
      <w:r w:rsidRPr="001237E5">
        <w:rPr>
          <w:rFonts w:cs="Times New Roman"/>
          <w:sz w:val="24"/>
          <w:szCs w:val="24"/>
        </w:rPr>
        <w:t>Follow all policies, procedures, and assignments established for the Professional Year.  If in doubt about a policy, procedure, or assignment, consult the Coordinator of the program</w:t>
      </w:r>
    </w:p>
    <w:p w:rsidR="001237E5" w:rsidRPr="001237E5" w:rsidRDefault="001237E5" w:rsidP="001237E5">
      <w:pPr>
        <w:pStyle w:val="ListParagraph"/>
        <w:rPr>
          <w:rFonts w:cs="Times New Roman"/>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Become familiar with the candidates whom you will supervise and initiate personal communication at the beginning of the semester.</w:t>
      </w: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numPr>
          <w:ilvl w:val="0"/>
          <w:numId w:val="1"/>
        </w:numPr>
        <w:rPr>
          <w:rFonts w:cs="Times New Roman"/>
        </w:rPr>
      </w:pPr>
      <w:r w:rsidRPr="001237E5">
        <w:rPr>
          <w:rFonts w:cs="Times New Roman"/>
          <w:sz w:val="24"/>
          <w:szCs w:val="24"/>
        </w:rPr>
        <w:t>Set site-specific expectations with candidates at the beginning of the semester.</w:t>
      </w:r>
    </w:p>
    <w:p w:rsidR="001237E5" w:rsidRPr="001237E5" w:rsidRDefault="001237E5" w:rsidP="001237E5">
      <w:pPr>
        <w:rPr>
          <w:rFonts w:cs="Times New Roman"/>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 xml:space="preserve">Ensure that candidates and mentors have access to the appropriate professional year </w:t>
      </w:r>
      <w:r w:rsidRPr="001237E5">
        <w:rPr>
          <w:rFonts w:cs="Times New Roman"/>
          <w:i/>
          <w:sz w:val="24"/>
          <w:szCs w:val="24"/>
        </w:rPr>
        <w:t>Field Guide(s)</w:t>
      </w:r>
      <w:r w:rsidRPr="001237E5">
        <w:rPr>
          <w:rFonts w:cs="Times New Roman"/>
          <w:sz w:val="24"/>
          <w:szCs w:val="24"/>
        </w:rPr>
        <w:t xml:space="preserve"> and any other relevant information that will assist them during their professional year. </w:t>
      </w: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Provide opportunities for candidates to formally reflect on their own progress and practice.</w:t>
      </w: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 xml:space="preserve">Facilitate regularly scheduled seminars with Candidates. </w:t>
      </w: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numPr>
          <w:ilvl w:val="0"/>
          <w:numId w:val="1"/>
        </w:numPr>
        <w:rPr>
          <w:rFonts w:cs="Times New Roman"/>
        </w:rPr>
      </w:pPr>
      <w:r w:rsidRPr="001237E5">
        <w:rPr>
          <w:rFonts w:cs="Times New Roman"/>
          <w:sz w:val="24"/>
          <w:szCs w:val="24"/>
        </w:rPr>
        <w:t>Maintain effective public relations in the schools and become acquainted with the district and/or schools’ policies, instructional programs, and personnel.</w:t>
      </w:r>
    </w:p>
    <w:p w:rsidR="001237E5" w:rsidRPr="001237E5" w:rsidRDefault="001237E5" w:rsidP="001237E5">
      <w:pPr>
        <w:rPr>
          <w:rFonts w:cs="Times New Roman"/>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Consult with mentors frequently about candidate progress.  Cooperatively collect, interpret, and evaluate all information available.</w:t>
      </w: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Assess candidates’ Field Guide assignments using rubrics provided.</w:t>
      </w:r>
    </w:p>
    <w:p w:rsidR="001237E5" w:rsidRPr="001237E5" w:rsidRDefault="001237E5" w:rsidP="001237E5">
      <w:pPr>
        <w:pStyle w:val="ListParagraph"/>
        <w:rPr>
          <w:rFonts w:cs="Times New Roman"/>
          <w:sz w:val="24"/>
          <w:szCs w:val="24"/>
        </w:rPr>
      </w:pPr>
    </w:p>
    <w:p w:rsidR="001237E5" w:rsidRDefault="001237E5" w:rsidP="001237E5">
      <w:pPr>
        <w:pStyle w:val="ListParagraph"/>
        <w:numPr>
          <w:ilvl w:val="0"/>
          <w:numId w:val="1"/>
        </w:numPr>
        <w:rPr>
          <w:rFonts w:cs="Times New Roman"/>
          <w:sz w:val="24"/>
          <w:szCs w:val="24"/>
        </w:rPr>
      </w:pPr>
      <w:r>
        <w:rPr>
          <w:rFonts w:cs="Times New Roman"/>
          <w:sz w:val="24"/>
          <w:szCs w:val="24"/>
        </w:rPr>
        <w:t>**</w:t>
      </w:r>
      <w:r w:rsidRPr="001237E5">
        <w:rPr>
          <w:rFonts w:cs="Times New Roman"/>
          <w:sz w:val="24"/>
          <w:szCs w:val="24"/>
        </w:rPr>
        <w:t xml:space="preserve">Complete professional year assessments </w:t>
      </w:r>
      <w:r w:rsidR="007F2DAB">
        <w:rPr>
          <w:rFonts w:cs="Times New Roman"/>
          <w:sz w:val="24"/>
          <w:szCs w:val="24"/>
        </w:rPr>
        <w:t>with all information available</w:t>
      </w:r>
      <w:r w:rsidRPr="001237E5">
        <w:rPr>
          <w:rFonts w:cs="Times New Roman"/>
          <w:sz w:val="24"/>
          <w:szCs w:val="24"/>
        </w:rPr>
        <w:t xml:space="preserve"> and submit final grade at the end of each semester</w:t>
      </w:r>
      <w:proofErr w:type="gramStart"/>
      <w:r w:rsidRPr="001237E5">
        <w:rPr>
          <w:rFonts w:cs="Times New Roman"/>
          <w:sz w:val="24"/>
          <w:szCs w:val="24"/>
        </w:rPr>
        <w:t>.</w:t>
      </w:r>
      <w:r>
        <w:rPr>
          <w:rFonts w:cs="Times New Roman"/>
          <w:sz w:val="24"/>
          <w:szCs w:val="24"/>
        </w:rPr>
        <w:t>*</w:t>
      </w:r>
      <w:proofErr w:type="gramEnd"/>
      <w:r>
        <w:rPr>
          <w:rFonts w:cs="Times New Roman"/>
          <w:sz w:val="24"/>
          <w:szCs w:val="24"/>
        </w:rPr>
        <w:t>*</w:t>
      </w:r>
    </w:p>
    <w:p w:rsidR="007F2DAB" w:rsidRPr="007F2DAB" w:rsidRDefault="007F2DAB" w:rsidP="007F2DAB">
      <w:pPr>
        <w:rPr>
          <w:rFonts w:cs="Times New Roman"/>
        </w:rPr>
      </w:pPr>
    </w:p>
    <w:p w:rsidR="001237E5" w:rsidRPr="007F2DAB" w:rsidRDefault="001237E5" w:rsidP="001237E5">
      <w:pPr>
        <w:pStyle w:val="ListParagraph"/>
        <w:numPr>
          <w:ilvl w:val="0"/>
          <w:numId w:val="1"/>
        </w:numPr>
        <w:rPr>
          <w:rFonts w:cs="Times New Roman"/>
          <w:sz w:val="24"/>
          <w:szCs w:val="24"/>
        </w:rPr>
      </w:pPr>
      <w:r w:rsidRPr="007F2DAB">
        <w:rPr>
          <w:rFonts w:cs="Times New Roman"/>
          <w:sz w:val="24"/>
          <w:szCs w:val="24"/>
        </w:rPr>
        <w:t xml:space="preserve">Participate in monthly Liaison meetings </w:t>
      </w:r>
    </w:p>
    <w:p w:rsidR="007F2DAB" w:rsidRPr="007F2DAB" w:rsidRDefault="007F2DAB" w:rsidP="007F2DAB">
      <w:pPr>
        <w:rPr>
          <w:rFonts w:cs="Times New Roman"/>
        </w:rPr>
      </w:pPr>
    </w:p>
    <w:p w:rsidR="001237E5" w:rsidRPr="001237E5" w:rsidRDefault="001237E5" w:rsidP="001237E5">
      <w:pPr>
        <w:pStyle w:val="ListParagraph"/>
        <w:numPr>
          <w:ilvl w:val="0"/>
          <w:numId w:val="1"/>
        </w:numPr>
        <w:rPr>
          <w:rFonts w:cs="Times New Roman"/>
          <w:sz w:val="24"/>
          <w:szCs w:val="24"/>
        </w:rPr>
      </w:pPr>
      <w:r w:rsidRPr="001237E5">
        <w:rPr>
          <w:rFonts w:cs="Times New Roman"/>
          <w:sz w:val="24"/>
          <w:szCs w:val="24"/>
        </w:rPr>
        <w:t xml:space="preserve">Visit candidates at their school-placements with sufficient frequency (at least two times/month) in order to provide feedback and secure an accurate appraisal of their performance and professional growth.  </w:t>
      </w:r>
    </w:p>
    <w:p w:rsidR="001237E5" w:rsidRPr="001237E5" w:rsidRDefault="001237E5" w:rsidP="001237E5">
      <w:pPr>
        <w:rPr>
          <w:rFonts w:cs="Times New Roman"/>
        </w:rPr>
      </w:pPr>
    </w:p>
    <w:p w:rsidR="001237E5" w:rsidRDefault="001237E5" w:rsidP="001237E5">
      <w:pPr>
        <w:pStyle w:val="ListParagraph"/>
        <w:numPr>
          <w:ilvl w:val="0"/>
          <w:numId w:val="1"/>
        </w:numPr>
        <w:rPr>
          <w:rFonts w:cs="Times New Roman"/>
          <w:sz w:val="24"/>
          <w:szCs w:val="24"/>
        </w:rPr>
      </w:pPr>
      <w:r w:rsidRPr="001237E5">
        <w:rPr>
          <w:rFonts w:cs="Times New Roman"/>
          <w:sz w:val="24"/>
          <w:szCs w:val="24"/>
        </w:rPr>
        <w:t>Work proactively with issues concerning a candidate’s knowledge, skills, and/or dispositions before they become problems. Counsel candidates and foster communication with mentor teachers about these issues.  If issues remain persistent, mutually develop an individual performance plan per Office of Teacher Education guidelines.</w:t>
      </w:r>
    </w:p>
    <w:p w:rsidR="001237E5" w:rsidRDefault="001237E5" w:rsidP="001237E5">
      <w:pPr>
        <w:rPr>
          <w:rFonts w:cs="Times New Roman"/>
        </w:rPr>
      </w:pPr>
    </w:p>
    <w:p w:rsidR="007F2DAB" w:rsidRPr="001237E5" w:rsidRDefault="007F2DAB" w:rsidP="007F2DAB">
      <w:pPr>
        <w:pBdr>
          <w:bottom w:val="single" w:sz="4" w:space="1" w:color="auto"/>
        </w:pBdr>
        <w:rPr>
          <w:rFonts w:cs="Times New Roman"/>
          <w:b/>
        </w:rPr>
      </w:pPr>
      <w:r w:rsidRPr="001237E5">
        <w:rPr>
          <w:rFonts w:cs="Times New Roman"/>
          <w:b/>
        </w:rPr>
        <w:lastRenderedPageBreak/>
        <w:t xml:space="preserve">Responsibilities of </w:t>
      </w:r>
      <w:r>
        <w:rPr>
          <w:rFonts w:cs="Times New Roman"/>
          <w:b/>
          <w:i/>
        </w:rPr>
        <w:t>Secondary</w:t>
      </w:r>
      <w:r w:rsidRPr="001237E5">
        <w:rPr>
          <w:rFonts w:cs="Times New Roman"/>
          <w:b/>
        </w:rPr>
        <w:t xml:space="preserve"> Liaisons</w:t>
      </w:r>
    </w:p>
    <w:p w:rsidR="007F2DAB" w:rsidRPr="00C9673A" w:rsidRDefault="007F2DAB" w:rsidP="00C9673A">
      <w:pPr>
        <w:rPr>
          <w:rFonts w:cs="Times New Roman"/>
        </w:rPr>
      </w:pPr>
    </w:p>
    <w:p w:rsidR="007F2DAB" w:rsidRPr="001237E5" w:rsidRDefault="007F2DAB" w:rsidP="007F2DAB">
      <w:pPr>
        <w:pStyle w:val="ListParagraph"/>
        <w:numPr>
          <w:ilvl w:val="0"/>
          <w:numId w:val="1"/>
        </w:numPr>
        <w:rPr>
          <w:rFonts w:cs="Times New Roman"/>
          <w:sz w:val="24"/>
          <w:szCs w:val="24"/>
        </w:rPr>
      </w:pPr>
      <w:r>
        <w:rPr>
          <w:rFonts w:cs="Times New Roman"/>
          <w:sz w:val="24"/>
          <w:szCs w:val="24"/>
        </w:rPr>
        <w:t xml:space="preserve">Work with </w:t>
      </w:r>
      <w:r>
        <w:rPr>
          <w:rFonts w:cs="Times New Roman"/>
          <w:i/>
          <w:sz w:val="24"/>
          <w:szCs w:val="24"/>
        </w:rPr>
        <w:t>Primary</w:t>
      </w:r>
      <w:r>
        <w:rPr>
          <w:rFonts w:cs="Times New Roman"/>
          <w:sz w:val="24"/>
          <w:szCs w:val="24"/>
        </w:rPr>
        <w:t xml:space="preserve"> liaison to contact candidates and follow site-specific expectations of the </w:t>
      </w:r>
      <w:r>
        <w:rPr>
          <w:rFonts w:cs="Times New Roman"/>
          <w:i/>
          <w:sz w:val="24"/>
          <w:szCs w:val="24"/>
        </w:rPr>
        <w:t>Primary</w:t>
      </w:r>
      <w:r>
        <w:rPr>
          <w:rFonts w:cs="Times New Roman"/>
          <w:sz w:val="24"/>
          <w:szCs w:val="24"/>
        </w:rPr>
        <w:t xml:space="preserve"> liaison.</w:t>
      </w:r>
    </w:p>
    <w:p w:rsidR="007F2DAB" w:rsidRPr="007F2DAB" w:rsidRDefault="007F2DAB" w:rsidP="007F2DAB">
      <w:pPr>
        <w:rPr>
          <w:rFonts w:cs="Times New Roman"/>
        </w:rPr>
      </w:pPr>
    </w:p>
    <w:p w:rsidR="007F2DAB" w:rsidRPr="001237E5" w:rsidRDefault="007F2DAB" w:rsidP="007F2DAB">
      <w:pPr>
        <w:pStyle w:val="ListParagraph"/>
        <w:numPr>
          <w:ilvl w:val="0"/>
          <w:numId w:val="1"/>
        </w:numPr>
        <w:rPr>
          <w:rFonts w:cs="Times New Roman"/>
        </w:rPr>
      </w:pPr>
      <w:r w:rsidRPr="001237E5">
        <w:rPr>
          <w:rFonts w:cs="Times New Roman"/>
          <w:sz w:val="24"/>
          <w:szCs w:val="24"/>
        </w:rPr>
        <w:t>Maintain effective public relations in the schools and become acquainted with the district and/or schools’ policies, instructional programs, and personnel.</w:t>
      </w:r>
    </w:p>
    <w:p w:rsidR="007F2DAB" w:rsidRPr="001237E5" w:rsidRDefault="007F2DAB" w:rsidP="007F2DAB">
      <w:pPr>
        <w:rPr>
          <w:rFonts w:cs="Times New Roman"/>
        </w:rPr>
      </w:pPr>
    </w:p>
    <w:p w:rsidR="007F2DAB" w:rsidRDefault="007F2DAB" w:rsidP="007F2DAB">
      <w:pPr>
        <w:pStyle w:val="ListParagraph"/>
        <w:numPr>
          <w:ilvl w:val="0"/>
          <w:numId w:val="1"/>
        </w:numPr>
        <w:rPr>
          <w:rFonts w:cs="Times New Roman"/>
          <w:sz w:val="24"/>
          <w:szCs w:val="24"/>
        </w:rPr>
      </w:pPr>
      <w:r w:rsidRPr="001237E5">
        <w:rPr>
          <w:rFonts w:cs="Times New Roman"/>
          <w:sz w:val="24"/>
          <w:szCs w:val="24"/>
        </w:rPr>
        <w:t>Consult with mentors about candidate progress.  Cooperatively collect, interpret, and evaluate all information available</w:t>
      </w:r>
      <w:r>
        <w:rPr>
          <w:rFonts w:cs="Times New Roman"/>
          <w:sz w:val="24"/>
          <w:szCs w:val="24"/>
        </w:rPr>
        <w:t xml:space="preserve"> when conducting PY Assessment and/or formal observation cycles</w:t>
      </w:r>
      <w:r w:rsidRPr="001237E5">
        <w:rPr>
          <w:rFonts w:cs="Times New Roman"/>
          <w:sz w:val="24"/>
          <w:szCs w:val="24"/>
        </w:rPr>
        <w:t>.</w:t>
      </w:r>
    </w:p>
    <w:p w:rsidR="007F2DAB" w:rsidRPr="007F2DAB" w:rsidRDefault="007F2DAB" w:rsidP="007F2DAB">
      <w:pPr>
        <w:rPr>
          <w:rFonts w:cs="Times New Roman"/>
        </w:rPr>
      </w:pPr>
    </w:p>
    <w:p w:rsidR="007F2DAB" w:rsidRPr="001237E5" w:rsidRDefault="007F2DAB" w:rsidP="007F2DAB">
      <w:pPr>
        <w:pStyle w:val="ListParagraph"/>
        <w:numPr>
          <w:ilvl w:val="0"/>
          <w:numId w:val="1"/>
        </w:numPr>
        <w:rPr>
          <w:rFonts w:cs="Times New Roman"/>
          <w:sz w:val="24"/>
          <w:szCs w:val="24"/>
        </w:rPr>
      </w:pPr>
      <w:r>
        <w:rPr>
          <w:rFonts w:cs="Times New Roman"/>
          <w:sz w:val="24"/>
          <w:szCs w:val="24"/>
        </w:rPr>
        <w:t xml:space="preserve">Participate in TWO formal observation cycles with </w:t>
      </w:r>
      <w:r>
        <w:rPr>
          <w:rFonts w:cs="Times New Roman"/>
          <w:i/>
          <w:sz w:val="24"/>
          <w:szCs w:val="24"/>
        </w:rPr>
        <w:t>Primary</w:t>
      </w:r>
      <w:r>
        <w:rPr>
          <w:rFonts w:cs="Times New Roman"/>
          <w:sz w:val="24"/>
          <w:szCs w:val="24"/>
        </w:rPr>
        <w:t xml:space="preserve"> liaison, mentor teacher, and candidate (making traditional “three-way” observations now “four-way” observations)</w:t>
      </w:r>
    </w:p>
    <w:p w:rsidR="007F2DAB" w:rsidRPr="007F2DAB" w:rsidRDefault="007F2DAB" w:rsidP="007F2DAB">
      <w:pPr>
        <w:rPr>
          <w:rFonts w:cs="Times New Roman"/>
        </w:rPr>
      </w:pPr>
    </w:p>
    <w:p w:rsidR="007F2DAB" w:rsidRPr="007F2DAB" w:rsidRDefault="007F2DAB" w:rsidP="007F2DAB">
      <w:pPr>
        <w:pStyle w:val="ListParagraph"/>
        <w:numPr>
          <w:ilvl w:val="0"/>
          <w:numId w:val="1"/>
        </w:numPr>
        <w:rPr>
          <w:rFonts w:cs="Times New Roman"/>
          <w:sz w:val="24"/>
          <w:szCs w:val="24"/>
        </w:rPr>
      </w:pPr>
      <w:r>
        <w:rPr>
          <w:rFonts w:cs="Times New Roman"/>
          <w:sz w:val="24"/>
          <w:szCs w:val="24"/>
        </w:rPr>
        <w:t>**</w:t>
      </w:r>
      <w:r w:rsidRPr="001237E5">
        <w:rPr>
          <w:rFonts w:cs="Times New Roman"/>
          <w:sz w:val="24"/>
          <w:szCs w:val="24"/>
        </w:rPr>
        <w:t xml:space="preserve">Complete professional year assessments </w:t>
      </w:r>
      <w:r>
        <w:rPr>
          <w:rFonts w:cs="Times New Roman"/>
          <w:sz w:val="24"/>
          <w:szCs w:val="24"/>
        </w:rPr>
        <w:t>with all information available</w:t>
      </w:r>
      <w:r w:rsidRPr="001237E5">
        <w:rPr>
          <w:rFonts w:cs="Times New Roman"/>
          <w:sz w:val="24"/>
          <w:szCs w:val="24"/>
        </w:rPr>
        <w:t xml:space="preserve"> and submit final grade at the end of each semester</w:t>
      </w:r>
      <w:proofErr w:type="gramStart"/>
      <w:r w:rsidRPr="001237E5">
        <w:rPr>
          <w:rFonts w:cs="Times New Roman"/>
          <w:sz w:val="24"/>
          <w:szCs w:val="24"/>
        </w:rPr>
        <w:t>.</w:t>
      </w:r>
      <w:r>
        <w:rPr>
          <w:rFonts w:cs="Times New Roman"/>
          <w:sz w:val="24"/>
          <w:szCs w:val="24"/>
        </w:rPr>
        <w:t>*</w:t>
      </w:r>
      <w:proofErr w:type="gramEnd"/>
      <w:r>
        <w:rPr>
          <w:rFonts w:cs="Times New Roman"/>
          <w:sz w:val="24"/>
          <w:szCs w:val="24"/>
        </w:rPr>
        <w:t>*</w:t>
      </w:r>
    </w:p>
    <w:p w:rsidR="007F2DAB" w:rsidRDefault="007F2DAB" w:rsidP="007F2DAB">
      <w:pPr>
        <w:rPr>
          <w:rFonts w:cs="Times New Roman"/>
        </w:rPr>
      </w:pPr>
    </w:p>
    <w:p w:rsidR="001237E5" w:rsidRDefault="001237E5" w:rsidP="001237E5">
      <w:pPr>
        <w:rPr>
          <w:rFonts w:cs="Times New Roman"/>
        </w:rPr>
      </w:pPr>
    </w:p>
    <w:p w:rsidR="001237E5" w:rsidRPr="001237E5" w:rsidRDefault="001237E5" w:rsidP="001237E5">
      <w:pPr>
        <w:rPr>
          <w:rFonts w:cs="Times New Roman"/>
        </w:rPr>
      </w:pPr>
    </w:p>
    <w:p w:rsidR="001237E5" w:rsidRPr="001237E5" w:rsidRDefault="001237E5" w:rsidP="001237E5">
      <w:pPr>
        <w:rPr>
          <w:rFonts w:cs="Times New Roman"/>
        </w:rPr>
      </w:pPr>
    </w:p>
    <w:p w:rsidR="001237E5" w:rsidRDefault="001237E5" w:rsidP="001237E5">
      <w:pPr>
        <w:pStyle w:val="ListParagraph"/>
        <w:rPr>
          <w:rFonts w:cs="Times New Roman"/>
          <w:sz w:val="24"/>
          <w:szCs w:val="24"/>
        </w:rPr>
      </w:pPr>
      <w:r w:rsidRPr="001237E5">
        <w:rPr>
          <w:rFonts w:cs="Times New Roman"/>
          <w:sz w:val="24"/>
          <w:szCs w:val="24"/>
        </w:rPr>
        <w:t>Signed:</w:t>
      </w:r>
    </w:p>
    <w:p w:rsidR="007F2DAB" w:rsidRPr="001237E5" w:rsidRDefault="007F2DAB" w:rsidP="001237E5">
      <w:pPr>
        <w:pStyle w:val="ListParagraph"/>
        <w:rPr>
          <w:rFonts w:cs="Times New Roman"/>
          <w:sz w:val="24"/>
          <w:szCs w:val="24"/>
        </w:rPr>
      </w:pPr>
    </w:p>
    <w:p w:rsidR="001237E5" w:rsidRPr="001237E5" w:rsidRDefault="001237E5" w:rsidP="001237E5">
      <w:pPr>
        <w:pStyle w:val="ListParagraph"/>
        <w:rPr>
          <w:rFonts w:cs="Times New Roman"/>
          <w:sz w:val="24"/>
          <w:szCs w:val="24"/>
        </w:rPr>
      </w:pPr>
    </w:p>
    <w:p w:rsidR="001237E5" w:rsidRPr="001237E5" w:rsidRDefault="001237E5" w:rsidP="001237E5">
      <w:pPr>
        <w:pStyle w:val="ListParagraph"/>
        <w:rPr>
          <w:rFonts w:cs="Times New Roman"/>
          <w:sz w:val="24"/>
          <w:szCs w:val="24"/>
        </w:rPr>
      </w:pPr>
      <w:r w:rsidRPr="001237E5">
        <w:rPr>
          <w:rFonts w:cs="Times New Roman"/>
          <w:sz w:val="24"/>
          <w:szCs w:val="24"/>
        </w:rPr>
        <w:t>Name _________________________________________     Date__________________</w:t>
      </w:r>
    </w:p>
    <w:p w:rsidR="001237E5" w:rsidRPr="001237E5" w:rsidRDefault="001237E5" w:rsidP="001237E5">
      <w:pPr>
        <w:pStyle w:val="ListParagraph"/>
        <w:rPr>
          <w:rFonts w:cs="Times New Roman"/>
          <w:sz w:val="24"/>
          <w:szCs w:val="24"/>
        </w:rPr>
      </w:pPr>
      <w:r w:rsidRPr="001237E5">
        <w:rPr>
          <w:rFonts w:cs="Times New Roman"/>
          <w:sz w:val="24"/>
          <w:szCs w:val="24"/>
        </w:rPr>
        <w:t xml:space="preserve"> </w:t>
      </w:r>
    </w:p>
    <w:p w:rsidR="001237E5" w:rsidRPr="001237E5" w:rsidRDefault="001237E5">
      <w:pPr>
        <w:rPr>
          <w:b/>
        </w:rPr>
      </w:pPr>
    </w:p>
    <w:p w:rsidR="001C3A41" w:rsidRPr="001237E5" w:rsidRDefault="001C3A41"/>
    <w:sectPr w:rsidR="001C3A41" w:rsidRPr="001237E5" w:rsidSect="00874F9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964A1"/>
    <w:multiLevelType w:val="hybridMultilevel"/>
    <w:tmpl w:val="0E588DC4"/>
    <w:lvl w:ilvl="0" w:tplc="86527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9E6885"/>
    <w:rsid w:val="000F5B3F"/>
    <w:rsid w:val="001237E5"/>
    <w:rsid w:val="001C3A41"/>
    <w:rsid w:val="00626602"/>
    <w:rsid w:val="007F2DAB"/>
    <w:rsid w:val="00874F94"/>
    <w:rsid w:val="008D280E"/>
    <w:rsid w:val="009E6885"/>
    <w:rsid w:val="00C9673A"/>
    <w:rsid w:val="00DA3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80E"/>
    <w:rPr>
      <w:rFonts w:ascii="Lucida Grande" w:hAnsi="Lucida Grande" w:cs="Lucida Grande"/>
      <w:sz w:val="18"/>
      <w:szCs w:val="18"/>
    </w:rPr>
  </w:style>
  <w:style w:type="paragraph" w:styleId="ListParagraph">
    <w:name w:val="List Paragraph"/>
    <w:basedOn w:val="Normal"/>
    <w:uiPriority w:val="34"/>
    <w:qFormat/>
    <w:rsid w:val="001237E5"/>
    <w:pPr>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80E"/>
    <w:rPr>
      <w:rFonts w:ascii="Lucida Grande" w:hAnsi="Lucida Grande" w:cs="Lucida Grande"/>
      <w:sz w:val="18"/>
      <w:szCs w:val="18"/>
    </w:rPr>
  </w:style>
  <w:style w:type="paragraph" w:styleId="ListParagraph">
    <w:name w:val="List Paragraph"/>
    <w:basedOn w:val="Normal"/>
    <w:uiPriority w:val="34"/>
    <w:qFormat/>
    <w:rsid w:val="001237E5"/>
    <w:pPr>
      <w:ind w:left="720"/>
      <w:contextualSpacing/>
    </w:pPr>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Company>Boise State University</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Snow-Gerono</dc:creator>
  <cp:lastModifiedBy>Robert Rickenbrode</cp:lastModifiedBy>
  <cp:revision>2</cp:revision>
  <dcterms:created xsi:type="dcterms:W3CDTF">2014-09-23T17:58:00Z</dcterms:created>
  <dcterms:modified xsi:type="dcterms:W3CDTF">2014-09-23T17:58:00Z</dcterms:modified>
</cp:coreProperties>
</file>